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1F8D" w14:textId="77777777" w:rsidR="00931C8C" w:rsidRDefault="00931C8C"/>
    <w:p w14:paraId="06A74286" w14:textId="77777777" w:rsidR="00931C8C" w:rsidRDefault="00931C8C">
      <w:pPr>
        <w:rPr>
          <w:b/>
          <w:sz w:val="24"/>
          <w:szCs w:val="24"/>
          <w:u w:val="single"/>
        </w:rPr>
      </w:pPr>
      <w:r w:rsidRPr="00931C8C">
        <w:rPr>
          <w:b/>
          <w:sz w:val="24"/>
          <w:szCs w:val="24"/>
          <w:u w:val="single"/>
        </w:rPr>
        <w:t>School Overview</w:t>
      </w:r>
    </w:p>
    <w:tbl>
      <w:tblPr>
        <w:tblStyle w:val="TableGrid"/>
        <w:tblW w:w="0" w:type="auto"/>
        <w:tblLook w:val="04A0" w:firstRow="1" w:lastRow="0" w:firstColumn="1" w:lastColumn="0" w:noHBand="0" w:noVBand="1"/>
      </w:tblPr>
      <w:tblGrid>
        <w:gridCol w:w="3539"/>
        <w:gridCol w:w="1985"/>
      </w:tblGrid>
      <w:tr w:rsidR="00931C8C" w14:paraId="427DCAEC" w14:textId="77777777" w:rsidTr="008049D6">
        <w:tc>
          <w:tcPr>
            <w:tcW w:w="3539" w:type="dxa"/>
          </w:tcPr>
          <w:p w14:paraId="59AFC5D3" w14:textId="77777777" w:rsidR="00931C8C" w:rsidRDefault="00931C8C">
            <w:pPr>
              <w:rPr>
                <w:sz w:val="24"/>
                <w:szCs w:val="24"/>
              </w:rPr>
            </w:pPr>
            <w:r>
              <w:rPr>
                <w:sz w:val="24"/>
                <w:szCs w:val="24"/>
              </w:rPr>
              <w:t>Number of pupils in school</w:t>
            </w:r>
          </w:p>
        </w:tc>
        <w:tc>
          <w:tcPr>
            <w:tcW w:w="1985" w:type="dxa"/>
          </w:tcPr>
          <w:p w14:paraId="474523DE" w14:textId="77777777" w:rsidR="00931C8C" w:rsidRDefault="00931C8C">
            <w:pPr>
              <w:rPr>
                <w:sz w:val="24"/>
                <w:szCs w:val="24"/>
              </w:rPr>
            </w:pPr>
            <w:r>
              <w:rPr>
                <w:sz w:val="24"/>
                <w:szCs w:val="24"/>
              </w:rPr>
              <w:t>2</w:t>
            </w:r>
            <w:r w:rsidR="008049D6">
              <w:rPr>
                <w:sz w:val="24"/>
                <w:szCs w:val="24"/>
              </w:rPr>
              <w:t>10</w:t>
            </w:r>
          </w:p>
        </w:tc>
      </w:tr>
      <w:tr w:rsidR="00931C8C" w14:paraId="726AE273" w14:textId="77777777" w:rsidTr="008049D6">
        <w:tc>
          <w:tcPr>
            <w:tcW w:w="3539" w:type="dxa"/>
          </w:tcPr>
          <w:p w14:paraId="6EDEA050" w14:textId="77777777" w:rsidR="00931C8C" w:rsidRDefault="00931C8C">
            <w:pPr>
              <w:rPr>
                <w:sz w:val="24"/>
                <w:szCs w:val="24"/>
              </w:rPr>
            </w:pPr>
            <w:r>
              <w:rPr>
                <w:sz w:val="24"/>
                <w:szCs w:val="24"/>
              </w:rPr>
              <w:t>Proportion of disadvantage</w:t>
            </w:r>
          </w:p>
        </w:tc>
        <w:tc>
          <w:tcPr>
            <w:tcW w:w="1985" w:type="dxa"/>
          </w:tcPr>
          <w:p w14:paraId="6DB9226F" w14:textId="77777777" w:rsidR="00931C8C" w:rsidRDefault="008049D6">
            <w:pPr>
              <w:rPr>
                <w:sz w:val="24"/>
                <w:szCs w:val="24"/>
              </w:rPr>
            </w:pPr>
            <w:r>
              <w:rPr>
                <w:sz w:val="24"/>
                <w:szCs w:val="24"/>
              </w:rPr>
              <w:t>32% (68 Pupils)</w:t>
            </w:r>
          </w:p>
        </w:tc>
      </w:tr>
      <w:tr w:rsidR="00931C8C" w14:paraId="6587161D" w14:textId="77777777" w:rsidTr="008049D6">
        <w:tc>
          <w:tcPr>
            <w:tcW w:w="3539" w:type="dxa"/>
          </w:tcPr>
          <w:p w14:paraId="097E45CC" w14:textId="77777777" w:rsidR="00931C8C" w:rsidRDefault="00931C8C">
            <w:pPr>
              <w:rPr>
                <w:sz w:val="24"/>
                <w:szCs w:val="24"/>
              </w:rPr>
            </w:pPr>
            <w:r>
              <w:rPr>
                <w:sz w:val="24"/>
                <w:szCs w:val="24"/>
              </w:rPr>
              <w:t xml:space="preserve">Catch-up Premium allocation </w:t>
            </w:r>
          </w:p>
          <w:p w14:paraId="4C486BDD" w14:textId="77777777" w:rsidR="00931C8C" w:rsidRDefault="00931C8C">
            <w:pPr>
              <w:rPr>
                <w:sz w:val="24"/>
                <w:szCs w:val="24"/>
              </w:rPr>
            </w:pPr>
            <w:r>
              <w:rPr>
                <w:sz w:val="24"/>
                <w:szCs w:val="24"/>
              </w:rPr>
              <w:t>(no of pupils x£80)</w:t>
            </w:r>
          </w:p>
        </w:tc>
        <w:tc>
          <w:tcPr>
            <w:tcW w:w="1985" w:type="dxa"/>
          </w:tcPr>
          <w:p w14:paraId="115EE570" w14:textId="77777777" w:rsidR="008049D6" w:rsidRDefault="008049D6">
            <w:pPr>
              <w:rPr>
                <w:sz w:val="24"/>
                <w:szCs w:val="24"/>
              </w:rPr>
            </w:pPr>
          </w:p>
          <w:p w14:paraId="0094BF9A" w14:textId="77777777" w:rsidR="00931C8C" w:rsidRDefault="008049D6">
            <w:pPr>
              <w:rPr>
                <w:sz w:val="24"/>
                <w:szCs w:val="24"/>
              </w:rPr>
            </w:pPr>
            <w:r>
              <w:rPr>
                <w:sz w:val="24"/>
                <w:szCs w:val="24"/>
              </w:rPr>
              <w:t>£16800</w:t>
            </w:r>
          </w:p>
        </w:tc>
      </w:tr>
      <w:tr w:rsidR="00931C8C" w14:paraId="75E854F8" w14:textId="77777777" w:rsidTr="008049D6">
        <w:tc>
          <w:tcPr>
            <w:tcW w:w="3539" w:type="dxa"/>
          </w:tcPr>
          <w:p w14:paraId="0A6845F5" w14:textId="77777777" w:rsidR="00931C8C" w:rsidRDefault="00931C8C">
            <w:pPr>
              <w:rPr>
                <w:sz w:val="24"/>
                <w:szCs w:val="24"/>
              </w:rPr>
            </w:pPr>
            <w:r>
              <w:rPr>
                <w:sz w:val="24"/>
                <w:szCs w:val="24"/>
              </w:rPr>
              <w:t>Published date:</w:t>
            </w:r>
          </w:p>
        </w:tc>
        <w:tc>
          <w:tcPr>
            <w:tcW w:w="1985" w:type="dxa"/>
          </w:tcPr>
          <w:p w14:paraId="5D508AC3" w14:textId="77777777" w:rsidR="00931C8C" w:rsidRDefault="008049D6">
            <w:pPr>
              <w:rPr>
                <w:sz w:val="24"/>
                <w:szCs w:val="24"/>
              </w:rPr>
            </w:pPr>
            <w:r>
              <w:rPr>
                <w:sz w:val="24"/>
                <w:szCs w:val="24"/>
              </w:rPr>
              <w:t>Sept 2020</w:t>
            </w:r>
          </w:p>
        </w:tc>
      </w:tr>
      <w:tr w:rsidR="00931C8C" w14:paraId="2DC61A57" w14:textId="77777777" w:rsidTr="008049D6">
        <w:tc>
          <w:tcPr>
            <w:tcW w:w="3539" w:type="dxa"/>
          </w:tcPr>
          <w:p w14:paraId="6D10B124" w14:textId="77777777" w:rsidR="00931C8C" w:rsidRDefault="00931C8C">
            <w:pPr>
              <w:rPr>
                <w:sz w:val="24"/>
                <w:szCs w:val="24"/>
              </w:rPr>
            </w:pPr>
            <w:r>
              <w:rPr>
                <w:sz w:val="24"/>
                <w:szCs w:val="24"/>
              </w:rPr>
              <w:t>Review dates:</w:t>
            </w:r>
          </w:p>
        </w:tc>
        <w:tc>
          <w:tcPr>
            <w:tcW w:w="1985" w:type="dxa"/>
          </w:tcPr>
          <w:p w14:paraId="3468A671" w14:textId="77777777" w:rsidR="00931C8C" w:rsidRDefault="008049D6">
            <w:pPr>
              <w:rPr>
                <w:sz w:val="24"/>
                <w:szCs w:val="24"/>
              </w:rPr>
            </w:pPr>
            <w:r>
              <w:rPr>
                <w:sz w:val="24"/>
                <w:szCs w:val="24"/>
              </w:rPr>
              <w:t>July 2021</w:t>
            </w:r>
          </w:p>
        </w:tc>
      </w:tr>
      <w:tr w:rsidR="00931C8C" w14:paraId="22903762" w14:textId="77777777" w:rsidTr="008049D6">
        <w:tc>
          <w:tcPr>
            <w:tcW w:w="3539" w:type="dxa"/>
          </w:tcPr>
          <w:p w14:paraId="23ED348E" w14:textId="77777777" w:rsidR="00931C8C" w:rsidRDefault="00931C8C">
            <w:pPr>
              <w:rPr>
                <w:sz w:val="24"/>
                <w:szCs w:val="24"/>
              </w:rPr>
            </w:pPr>
            <w:r>
              <w:rPr>
                <w:sz w:val="24"/>
                <w:szCs w:val="24"/>
              </w:rPr>
              <w:t>Statement created by</w:t>
            </w:r>
          </w:p>
        </w:tc>
        <w:tc>
          <w:tcPr>
            <w:tcW w:w="1985" w:type="dxa"/>
          </w:tcPr>
          <w:p w14:paraId="5E05E0DC" w14:textId="77777777" w:rsidR="00931C8C" w:rsidRDefault="008049D6">
            <w:pPr>
              <w:rPr>
                <w:sz w:val="24"/>
                <w:szCs w:val="24"/>
              </w:rPr>
            </w:pPr>
            <w:r>
              <w:rPr>
                <w:sz w:val="24"/>
                <w:szCs w:val="24"/>
              </w:rPr>
              <w:t>Paul Dixon</w:t>
            </w:r>
          </w:p>
        </w:tc>
      </w:tr>
      <w:tr w:rsidR="00931C8C" w14:paraId="48F30B9E" w14:textId="77777777" w:rsidTr="008049D6">
        <w:tc>
          <w:tcPr>
            <w:tcW w:w="3539" w:type="dxa"/>
          </w:tcPr>
          <w:p w14:paraId="11A96DD1" w14:textId="77777777" w:rsidR="00931C8C" w:rsidRDefault="00931C8C">
            <w:pPr>
              <w:rPr>
                <w:sz w:val="24"/>
                <w:szCs w:val="24"/>
              </w:rPr>
            </w:pPr>
            <w:r>
              <w:rPr>
                <w:sz w:val="24"/>
                <w:szCs w:val="24"/>
              </w:rPr>
              <w:t>Governor Lead</w:t>
            </w:r>
          </w:p>
        </w:tc>
        <w:tc>
          <w:tcPr>
            <w:tcW w:w="1985" w:type="dxa"/>
          </w:tcPr>
          <w:p w14:paraId="2BE69BC8" w14:textId="77777777" w:rsidR="00931C8C" w:rsidRDefault="008049D6">
            <w:pPr>
              <w:rPr>
                <w:sz w:val="24"/>
                <w:szCs w:val="24"/>
              </w:rPr>
            </w:pPr>
            <w:r>
              <w:rPr>
                <w:sz w:val="24"/>
                <w:szCs w:val="24"/>
              </w:rPr>
              <w:t>Micky Bolam</w:t>
            </w:r>
          </w:p>
        </w:tc>
      </w:tr>
    </w:tbl>
    <w:p w14:paraId="2F117C93" w14:textId="77777777" w:rsidR="00931C8C" w:rsidRDefault="00931C8C">
      <w:pPr>
        <w:rPr>
          <w:sz w:val="24"/>
          <w:szCs w:val="24"/>
        </w:rPr>
      </w:pPr>
    </w:p>
    <w:p w14:paraId="4CE4D484" w14:textId="77777777" w:rsidR="008049D6" w:rsidRDefault="008049D6">
      <w:pPr>
        <w:rPr>
          <w:sz w:val="24"/>
          <w:szCs w:val="24"/>
        </w:rPr>
      </w:pPr>
      <w:r>
        <w:rPr>
          <w:b/>
          <w:sz w:val="24"/>
          <w:szCs w:val="24"/>
          <w:u w:val="single"/>
        </w:rPr>
        <w:t>Context of the school and rationale for the strategy</w:t>
      </w:r>
    </w:p>
    <w:p w14:paraId="01B99FE0" w14:textId="77777777" w:rsidR="00895103" w:rsidRDefault="00895103">
      <w:pPr>
        <w:rPr>
          <w:sz w:val="24"/>
          <w:szCs w:val="24"/>
        </w:rPr>
      </w:pPr>
      <w:r>
        <w:rPr>
          <w:sz w:val="24"/>
          <w:szCs w:val="24"/>
        </w:rPr>
        <w:t>School Context:</w:t>
      </w:r>
    </w:p>
    <w:p w14:paraId="493718A2" w14:textId="77777777" w:rsidR="008049D6" w:rsidRDefault="00321F2D" w:rsidP="00895103">
      <w:pPr>
        <w:pStyle w:val="ListParagraph"/>
        <w:numPr>
          <w:ilvl w:val="0"/>
          <w:numId w:val="1"/>
        </w:numPr>
        <w:rPr>
          <w:sz w:val="24"/>
          <w:szCs w:val="24"/>
        </w:rPr>
      </w:pPr>
      <w:r w:rsidRPr="00895103">
        <w:rPr>
          <w:sz w:val="24"/>
          <w:szCs w:val="24"/>
        </w:rPr>
        <w:t xml:space="preserve">The </w:t>
      </w:r>
      <w:r w:rsidR="00895103" w:rsidRPr="00895103">
        <w:rPr>
          <w:sz w:val="24"/>
          <w:szCs w:val="24"/>
        </w:rPr>
        <w:t>Junior school is a smaller than average size school – although has significantly increased its numbers over the past few years, from around 180 to 210.</w:t>
      </w:r>
    </w:p>
    <w:p w14:paraId="61B8EAE6" w14:textId="77777777" w:rsidR="00895103" w:rsidRDefault="00895103" w:rsidP="00895103">
      <w:pPr>
        <w:pStyle w:val="ListParagraph"/>
        <w:numPr>
          <w:ilvl w:val="0"/>
          <w:numId w:val="1"/>
        </w:numPr>
        <w:rPr>
          <w:sz w:val="24"/>
          <w:szCs w:val="24"/>
        </w:rPr>
      </w:pPr>
      <w:r>
        <w:rPr>
          <w:sz w:val="24"/>
          <w:szCs w:val="24"/>
        </w:rPr>
        <w:t>We are a two-form entry school – with Y4,5 and 6 full or almost full.  Y3 is significantly smaller with 37 across two classes.</w:t>
      </w:r>
    </w:p>
    <w:p w14:paraId="0E18678E" w14:textId="77777777" w:rsidR="00895103" w:rsidRDefault="00895103" w:rsidP="00895103">
      <w:pPr>
        <w:pStyle w:val="ListParagraph"/>
        <w:numPr>
          <w:ilvl w:val="0"/>
          <w:numId w:val="1"/>
        </w:numPr>
        <w:rPr>
          <w:sz w:val="24"/>
          <w:szCs w:val="24"/>
        </w:rPr>
      </w:pPr>
      <w:r>
        <w:rPr>
          <w:sz w:val="24"/>
          <w:szCs w:val="24"/>
        </w:rPr>
        <w:t>FSM: 29.5% (62 children), EAL: 1.4% (3), SEND: 20.4% (44), LAC: 0.95% (2)</w:t>
      </w:r>
    </w:p>
    <w:p w14:paraId="59495893" w14:textId="77777777" w:rsidR="00895103" w:rsidRDefault="00895103" w:rsidP="00895103">
      <w:pPr>
        <w:pStyle w:val="ListParagraph"/>
        <w:numPr>
          <w:ilvl w:val="0"/>
          <w:numId w:val="1"/>
        </w:numPr>
        <w:rPr>
          <w:sz w:val="24"/>
          <w:szCs w:val="24"/>
        </w:rPr>
      </w:pPr>
      <w:r>
        <w:rPr>
          <w:sz w:val="24"/>
          <w:szCs w:val="24"/>
        </w:rPr>
        <w:t>Children start the school broadly in line with children national, although cohorts differ. The majority of children feed into Consett Juniors from Consett Infant school.</w:t>
      </w:r>
    </w:p>
    <w:p w14:paraId="6DD7DCC3" w14:textId="77777777" w:rsidR="00895103" w:rsidRPr="007C23D2" w:rsidRDefault="00895103" w:rsidP="00895103">
      <w:pPr>
        <w:rPr>
          <w:b/>
          <w:sz w:val="24"/>
          <w:szCs w:val="24"/>
        </w:rPr>
      </w:pPr>
      <w:r w:rsidRPr="007C23D2">
        <w:rPr>
          <w:b/>
          <w:sz w:val="24"/>
          <w:szCs w:val="24"/>
        </w:rPr>
        <w:t>Engagement with home learning:</w:t>
      </w:r>
    </w:p>
    <w:tbl>
      <w:tblPr>
        <w:tblStyle w:val="TableGrid"/>
        <w:tblW w:w="0" w:type="auto"/>
        <w:tblLook w:val="04A0" w:firstRow="1" w:lastRow="0" w:firstColumn="1" w:lastColumn="0" w:noHBand="0" w:noVBand="1"/>
      </w:tblPr>
      <w:tblGrid>
        <w:gridCol w:w="2974"/>
        <w:gridCol w:w="2974"/>
        <w:gridCol w:w="2975"/>
        <w:gridCol w:w="2975"/>
        <w:gridCol w:w="2975"/>
      </w:tblGrid>
      <w:tr w:rsidR="00D43C5E" w14:paraId="2E3C8337" w14:textId="77777777" w:rsidTr="0044607D">
        <w:tc>
          <w:tcPr>
            <w:tcW w:w="2974" w:type="dxa"/>
          </w:tcPr>
          <w:p w14:paraId="0D3D0B1F" w14:textId="77777777" w:rsidR="00D43C5E" w:rsidRDefault="00D43C5E" w:rsidP="00895103">
            <w:pPr>
              <w:rPr>
                <w:sz w:val="24"/>
                <w:szCs w:val="24"/>
              </w:rPr>
            </w:pPr>
          </w:p>
        </w:tc>
        <w:tc>
          <w:tcPr>
            <w:tcW w:w="11899" w:type="dxa"/>
            <w:gridSpan w:val="4"/>
          </w:tcPr>
          <w:p w14:paraId="79E0557D" w14:textId="77777777" w:rsidR="00D43C5E" w:rsidRPr="00D43C5E" w:rsidRDefault="00D43C5E" w:rsidP="00D43C5E">
            <w:pPr>
              <w:jc w:val="center"/>
              <w:rPr>
                <w:b/>
                <w:sz w:val="24"/>
                <w:szCs w:val="24"/>
              </w:rPr>
            </w:pPr>
            <w:r w:rsidRPr="00D43C5E">
              <w:rPr>
                <w:b/>
                <w:sz w:val="24"/>
                <w:szCs w:val="24"/>
              </w:rPr>
              <w:t>Remote Learning engagement</w:t>
            </w:r>
          </w:p>
        </w:tc>
      </w:tr>
      <w:tr w:rsidR="00D43C5E" w14:paraId="6C146F37" w14:textId="77777777" w:rsidTr="00D43C5E">
        <w:tc>
          <w:tcPr>
            <w:tcW w:w="2974" w:type="dxa"/>
          </w:tcPr>
          <w:p w14:paraId="6282908C" w14:textId="77777777" w:rsidR="00D43C5E" w:rsidRPr="00D43C5E" w:rsidRDefault="00D43C5E" w:rsidP="00D43C5E">
            <w:pPr>
              <w:jc w:val="center"/>
              <w:rPr>
                <w:b/>
                <w:sz w:val="24"/>
                <w:szCs w:val="24"/>
              </w:rPr>
            </w:pPr>
            <w:r w:rsidRPr="00D43C5E">
              <w:rPr>
                <w:b/>
                <w:sz w:val="24"/>
                <w:szCs w:val="24"/>
              </w:rPr>
              <w:t>Year Group (Nos)</w:t>
            </w:r>
          </w:p>
        </w:tc>
        <w:tc>
          <w:tcPr>
            <w:tcW w:w="2974" w:type="dxa"/>
          </w:tcPr>
          <w:p w14:paraId="45F03435" w14:textId="77777777" w:rsidR="00D43C5E" w:rsidRPr="00D43C5E" w:rsidRDefault="00D43C5E" w:rsidP="00D43C5E">
            <w:pPr>
              <w:jc w:val="center"/>
              <w:rPr>
                <w:b/>
                <w:sz w:val="24"/>
                <w:szCs w:val="24"/>
              </w:rPr>
            </w:pPr>
            <w:r w:rsidRPr="00D43C5E">
              <w:rPr>
                <w:b/>
                <w:sz w:val="24"/>
                <w:szCs w:val="24"/>
              </w:rPr>
              <w:t>Numbers in school</w:t>
            </w:r>
          </w:p>
        </w:tc>
        <w:tc>
          <w:tcPr>
            <w:tcW w:w="2975" w:type="dxa"/>
          </w:tcPr>
          <w:p w14:paraId="2B0FBDEE" w14:textId="77777777" w:rsidR="00D43C5E" w:rsidRPr="00D43C5E" w:rsidRDefault="00D43C5E" w:rsidP="00D43C5E">
            <w:pPr>
              <w:jc w:val="center"/>
              <w:rPr>
                <w:b/>
                <w:sz w:val="24"/>
                <w:szCs w:val="24"/>
              </w:rPr>
            </w:pPr>
            <w:r w:rsidRPr="00D43C5E">
              <w:rPr>
                <w:b/>
                <w:sz w:val="24"/>
                <w:szCs w:val="24"/>
              </w:rPr>
              <w:t>Full</w:t>
            </w:r>
          </w:p>
        </w:tc>
        <w:tc>
          <w:tcPr>
            <w:tcW w:w="2975" w:type="dxa"/>
          </w:tcPr>
          <w:p w14:paraId="15F623C9" w14:textId="77777777" w:rsidR="00D43C5E" w:rsidRPr="00D43C5E" w:rsidRDefault="00D43C5E" w:rsidP="00D43C5E">
            <w:pPr>
              <w:jc w:val="center"/>
              <w:rPr>
                <w:b/>
                <w:sz w:val="24"/>
                <w:szCs w:val="24"/>
              </w:rPr>
            </w:pPr>
            <w:r w:rsidRPr="00D43C5E">
              <w:rPr>
                <w:b/>
                <w:sz w:val="24"/>
                <w:szCs w:val="24"/>
              </w:rPr>
              <w:t>Partial</w:t>
            </w:r>
          </w:p>
        </w:tc>
        <w:tc>
          <w:tcPr>
            <w:tcW w:w="2975" w:type="dxa"/>
          </w:tcPr>
          <w:p w14:paraId="1EC7A512" w14:textId="77777777" w:rsidR="00D43C5E" w:rsidRPr="00D43C5E" w:rsidRDefault="00D43C5E" w:rsidP="00D43C5E">
            <w:pPr>
              <w:jc w:val="center"/>
              <w:rPr>
                <w:b/>
                <w:sz w:val="24"/>
                <w:szCs w:val="24"/>
              </w:rPr>
            </w:pPr>
            <w:r w:rsidRPr="00D43C5E">
              <w:rPr>
                <w:b/>
                <w:sz w:val="24"/>
                <w:szCs w:val="24"/>
              </w:rPr>
              <w:t>No</w:t>
            </w:r>
          </w:p>
        </w:tc>
      </w:tr>
      <w:tr w:rsidR="002C2AA0" w14:paraId="776610E4" w14:textId="77777777" w:rsidTr="00D43C5E">
        <w:tc>
          <w:tcPr>
            <w:tcW w:w="2974" w:type="dxa"/>
          </w:tcPr>
          <w:p w14:paraId="66FB7C5A" w14:textId="77777777" w:rsidR="002C2AA0" w:rsidRDefault="002C2AA0" w:rsidP="002C2AA0">
            <w:pPr>
              <w:rPr>
                <w:sz w:val="24"/>
                <w:szCs w:val="24"/>
              </w:rPr>
            </w:pPr>
            <w:r w:rsidRPr="00D43C5E">
              <w:rPr>
                <w:sz w:val="24"/>
                <w:szCs w:val="24"/>
              </w:rPr>
              <w:t>3 (40)</w:t>
            </w:r>
          </w:p>
        </w:tc>
        <w:tc>
          <w:tcPr>
            <w:tcW w:w="2974" w:type="dxa"/>
          </w:tcPr>
          <w:p w14:paraId="58DE6DC6" w14:textId="77777777" w:rsidR="002C2AA0" w:rsidRDefault="002C2AA0" w:rsidP="002C2AA0">
            <w:pPr>
              <w:jc w:val="center"/>
            </w:pPr>
            <w:r>
              <w:t>11</w:t>
            </w:r>
          </w:p>
        </w:tc>
        <w:tc>
          <w:tcPr>
            <w:tcW w:w="2975" w:type="dxa"/>
          </w:tcPr>
          <w:p w14:paraId="6826200A" w14:textId="77777777" w:rsidR="002C2AA0" w:rsidRDefault="002C2AA0" w:rsidP="002C2AA0">
            <w:pPr>
              <w:jc w:val="center"/>
            </w:pPr>
            <w:r>
              <w:t>71%</w:t>
            </w:r>
          </w:p>
        </w:tc>
        <w:tc>
          <w:tcPr>
            <w:tcW w:w="2975" w:type="dxa"/>
          </w:tcPr>
          <w:p w14:paraId="19A81B0B" w14:textId="77777777" w:rsidR="002C2AA0" w:rsidRDefault="002C2AA0" w:rsidP="002C2AA0">
            <w:pPr>
              <w:jc w:val="center"/>
            </w:pPr>
            <w:r>
              <w:t>17%</w:t>
            </w:r>
          </w:p>
        </w:tc>
        <w:tc>
          <w:tcPr>
            <w:tcW w:w="2975" w:type="dxa"/>
          </w:tcPr>
          <w:p w14:paraId="61222EB0" w14:textId="77777777" w:rsidR="002C2AA0" w:rsidRDefault="002C2AA0" w:rsidP="002C2AA0">
            <w:pPr>
              <w:jc w:val="center"/>
            </w:pPr>
            <w:r>
              <w:t>12%</w:t>
            </w:r>
          </w:p>
        </w:tc>
      </w:tr>
      <w:tr w:rsidR="002C2AA0" w14:paraId="4FD2C6D2" w14:textId="77777777" w:rsidTr="00D43C5E">
        <w:tc>
          <w:tcPr>
            <w:tcW w:w="2974" w:type="dxa"/>
          </w:tcPr>
          <w:p w14:paraId="21A2FDCE" w14:textId="77777777" w:rsidR="002C2AA0" w:rsidRDefault="002C2AA0" w:rsidP="002C2AA0">
            <w:pPr>
              <w:rPr>
                <w:sz w:val="24"/>
                <w:szCs w:val="24"/>
              </w:rPr>
            </w:pPr>
            <w:r w:rsidRPr="00D43C5E">
              <w:rPr>
                <w:sz w:val="24"/>
                <w:szCs w:val="24"/>
              </w:rPr>
              <w:t>4 (59)</w:t>
            </w:r>
          </w:p>
        </w:tc>
        <w:tc>
          <w:tcPr>
            <w:tcW w:w="2974" w:type="dxa"/>
          </w:tcPr>
          <w:p w14:paraId="04EF8ECC" w14:textId="77777777" w:rsidR="002C2AA0" w:rsidRDefault="002C2AA0" w:rsidP="002C2AA0">
            <w:pPr>
              <w:jc w:val="center"/>
            </w:pPr>
            <w:r>
              <w:t>13</w:t>
            </w:r>
          </w:p>
        </w:tc>
        <w:tc>
          <w:tcPr>
            <w:tcW w:w="2975" w:type="dxa"/>
          </w:tcPr>
          <w:p w14:paraId="7545DC1B" w14:textId="77777777" w:rsidR="002C2AA0" w:rsidRDefault="002C2AA0" w:rsidP="002C2AA0">
            <w:pPr>
              <w:jc w:val="center"/>
            </w:pPr>
            <w:r>
              <w:t>74%</w:t>
            </w:r>
          </w:p>
        </w:tc>
        <w:tc>
          <w:tcPr>
            <w:tcW w:w="2975" w:type="dxa"/>
          </w:tcPr>
          <w:p w14:paraId="1419FA43" w14:textId="77777777" w:rsidR="002C2AA0" w:rsidRDefault="002C2AA0" w:rsidP="002C2AA0">
            <w:pPr>
              <w:jc w:val="center"/>
            </w:pPr>
            <w:r>
              <w:t>18%</w:t>
            </w:r>
          </w:p>
        </w:tc>
        <w:tc>
          <w:tcPr>
            <w:tcW w:w="2975" w:type="dxa"/>
          </w:tcPr>
          <w:p w14:paraId="43A298F5" w14:textId="77777777" w:rsidR="002C2AA0" w:rsidRDefault="002C2AA0" w:rsidP="002C2AA0">
            <w:pPr>
              <w:jc w:val="center"/>
            </w:pPr>
            <w:r>
              <w:t>8%</w:t>
            </w:r>
          </w:p>
        </w:tc>
      </w:tr>
      <w:tr w:rsidR="002C2AA0" w14:paraId="379FE12B" w14:textId="77777777" w:rsidTr="00D43C5E">
        <w:tc>
          <w:tcPr>
            <w:tcW w:w="2974" w:type="dxa"/>
          </w:tcPr>
          <w:p w14:paraId="64223BA1" w14:textId="77777777" w:rsidR="002C2AA0" w:rsidRDefault="002C2AA0" w:rsidP="002C2AA0">
            <w:pPr>
              <w:rPr>
                <w:sz w:val="24"/>
                <w:szCs w:val="24"/>
              </w:rPr>
            </w:pPr>
            <w:r w:rsidRPr="00D43C5E">
              <w:rPr>
                <w:sz w:val="24"/>
                <w:szCs w:val="24"/>
              </w:rPr>
              <w:t>5 (56)</w:t>
            </w:r>
          </w:p>
        </w:tc>
        <w:tc>
          <w:tcPr>
            <w:tcW w:w="2974" w:type="dxa"/>
          </w:tcPr>
          <w:p w14:paraId="10568B6C" w14:textId="77777777" w:rsidR="002C2AA0" w:rsidRDefault="002C2AA0" w:rsidP="002C2AA0">
            <w:pPr>
              <w:jc w:val="center"/>
            </w:pPr>
            <w:r>
              <w:t>14</w:t>
            </w:r>
          </w:p>
        </w:tc>
        <w:tc>
          <w:tcPr>
            <w:tcW w:w="2975" w:type="dxa"/>
          </w:tcPr>
          <w:p w14:paraId="632F7258" w14:textId="77777777" w:rsidR="002C2AA0" w:rsidRDefault="007C23D2" w:rsidP="002C2AA0">
            <w:pPr>
              <w:jc w:val="center"/>
            </w:pPr>
            <w:r>
              <w:t>72%</w:t>
            </w:r>
          </w:p>
        </w:tc>
        <w:tc>
          <w:tcPr>
            <w:tcW w:w="2975" w:type="dxa"/>
          </w:tcPr>
          <w:p w14:paraId="2E427815" w14:textId="77777777" w:rsidR="002C2AA0" w:rsidRDefault="007C23D2" w:rsidP="002C2AA0">
            <w:pPr>
              <w:jc w:val="center"/>
            </w:pPr>
            <w:r>
              <w:t>18%</w:t>
            </w:r>
          </w:p>
        </w:tc>
        <w:tc>
          <w:tcPr>
            <w:tcW w:w="2975" w:type="dxa"/>
          </w:tcPr>
          <w:p w14:paraId="47057680" w14:textId="77777777" w:rsidR="002C2AA0" w:rsidRDefault="007C23D2" w:rsidP="002C2AA0">
            <w:pPr>
              <w:jc w:val="center"/>
            </w:pPr>
            <w:r>
              <w:t>10%</w:t>
            </w:r>
          </w:p>
        </w:tc>
      </w:tr>
      <w:tr w:rsidR="002C2AA0" w14:paraId="58326C15" w14:textId="77777777" w:rsidTr="00C70E6A">
        <w:tc>
          <w:tcPr>
            <w:tcW w:w="2974" w:type="dxa"/>
          </w:tcPr>
          <w:p w14:paraId="0B8E1234" w14:textId="77777777" w:rsidR="002C2AA0" w:rsidRDefault="002C2AA0" w:rsidP="002C2AA0">
            <w:pPr>
              <w:rPr>
                <w:sz w:val="24"/>
                <w:szCs w:val="24"/>
              </w:rPr>
            </w:pPr>
            <w:r w:rsidRPr="00D43C5E">
              <w:rPr>
                <w:sz w:val="24"/>
                <w:szCs w:val="24"/>
              </w:rPr>
              <w:t>6 (57)</w:t>
            </w:r>
          </w:p>
        </w:tc>
        <w:tc>
          <w:tcPr>
            <w:tcW w:w="2974" w:type="dxa"/>
            <w:tcBorders>
              <w:bottom w:val="single" w:sz="4" w:space="0" w:color="auto"/>
            </w:tcBorders>
          </w:tcPr>
          <w:p w14:paraId="645D17BA" w14:textId="77777777" w:rsidR="002C2AA0" w:rsidRDefault="002C2AA0" w:rsidP="002C2AA0">
            <w:pPr>
              <w:jc w:val="center"/>
            </w:pPr>
            <w:r>
              <w:t>16</w:t>
            </w:r>
          </w:p>
        </w:tc>
        <w:tc>
          <w:tcPr>
            <w:tcW w:w="2975" w:type="dxa"/>
            <w:tcBorders>
              <w:bottom w:val="single" w:sz="4" w:space="0" w:color="auto"/>
            </w:tcBorders>
          </w:tcPr>
          <w:p w14:paraId="6264154F" w14:textId="77777777" w:rsidR="002C2AA0" w:rsidRDefault="002C2AA0" w:rsidP="002C2AA0">
            <w:pPr>
              <w:jc w:val="center"/>
            </w:pPr>
            <w:r>
              <w:t>78%</w:t>
            </w:r>
          </w:p>
        </w:tc>
        <w:tc>
          <w:tcPr>
            <w:tcW w:w="2975" w:type="dxa"/>
            <w:tcBorders>
              <w:bottom w:val="single" w:sz="4" w:space="0" w:color="auto"/>
            </w:tcBorders>
          </w:tcPr>
          <w:p w14:paraId="34925044" w14:textId="77777777" w:rsidR="002C2AA0" w:rsidRDefault="002C2AA0" w:rsidP="002C2AA0">
            <w:pPr>
              <w:jc w:val="center"/>
            </w:pPr>
            <w:r>
              <w:t>22%</w:t>
            </w:r>
          </w:p>
        </w:tc>
        <w:tc>
          <w:tcPr>
            <w:tcW w:w="2975" w:type="dxa"/>
            <w:tcBorders>
              <w:bottom w:val="single" w:sz="4" w:space="0" w:color="auto"/>
            </w:tcBorders>
          </w:tcPr>
          <w:p w14:paraId="6C1E0F00" w14:textId="77777777" w:rsidR="002C2AA0" w:rsidRDefault="002C2AA0" w:rsidP="002C2AA0">
            <w:pPr>
              <w:jc w:val="center"/>
            </w:pPr>
            <w:r>
              <w:t>0%</w:t>
            </w:r>
          </w:p>
        </w:tc>
      </w:tr>
      <w:tr w:rsidR="002C2AA0" w14:paraId="63AB39A6" w14:textId="77777777" w:rsidTr="00C70E6A">
        <w:tc>
          <w:tcPr>
            <w:tcW w:w="2974" w:type="dxa"/>
          </w:tcPr>
          <w:p w14:paraId="21694FDA" w14:textId="77777777" w:rsidR="002C2AA0" w:rsidRDefault="002C2AA0" w:rsidP="002C2AA0">
            <w:pPr>
              <w:rPr>
                <w:sz w:val="24"/>
                <w:szCs w:val="24"/>
              </w:rPr>
            </w:pP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60291916" w14:textId="77777777" w:rsidR="002C2AA0" w:rsidRPr="005E4C04" w:rsidRDefault="002C2AA0" w:rsidP="002C2AA0">
            <w:pPr>
              <w:jc w:val="center"/>
              <w:rPr>
                <w:b/>
              </w:rPr>
            </w:pPr>
            <w:proofErr w:type="gramStart"/>
            <w:r w:rsidRPr="005E4C04">
              <w:rPr>
                <w:b/>
              </w:rPr>
              <w:t>54  (</w:t>
            </w:r>
            <w:proofErr w:type="gramEnd"/>
            <w:r w:rsidRPr="005E4C04">
              <w:rPr>
                <w:b/>
              </w:rPr>
              <w:t>25%)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3B4585B" w14:textId="77777777" w:rsidR="002C2AA0" w:rsidRPr="005E4C04" w:rsidRDefault="002C2AA0" w:rsidP="002C2AA0">
            <w:pPr>
              <w:jc w:val="center"/>
              <w:rPr>
                <w:b/>
              </w:rPr>
            </w:pPr>
            <w:r w:rsidRPr="005E4C04">
              <w:rPr>
                <w:b/>
              </w:rPr>
              <w:t>74%</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8AE5C18" w14:textId="77777777" w:rsidR="002C2AA0" w:rsidRPr="005E4C04" w:rsidRDefault="002C2AA0" w:rsidP="002C2AA0">
            <w:pPr>
              <w:jc w:val="center"/>
              <w:rPr>
                <w:b/>
              </w:rPr>
            </w:pPr>
            <w:r>
              <w:rPr>
                <w:b/>
              </w:rPr>
              <w:t>19%</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40FF809" w14:textId="77777777" w:rsidR="002C2AA0" w:rsidRPr="005E4C04" w:rsidRDefault="007C23D2" w:rsidP="002C2AA0">
            <w:pPr>
              <w:jc w:val="center"/>
              <w:rPr>
                <w:b/>
              </w:rPr>
            </w:pPr>
            <w:r>
              <w:rPr>
                <w:b/>
              </w:rPr>
              <w:t>7.5</w:t>
            </w:r>
            <w:r w:rsidR="002C2AA0">
              <w:rPr>
                <w:b/>
              </w:rPr>
              <w:t>%</w:t>
            </w:r>
          </w:p>
        </w:tc>
      </w:tr>
    </w:tbl>
    <w:p w14:paraId="3ACF80FA" w14:textId="77777777" w:rsidR="00895103" w:rsidRDefault="00895103" w:rsidP="00895103">
      <w:pPr>
        <w:rPr>
          <w:sz w:val="24"/>
          <w:szCs w:val="24"/>
        </w:rPr>
      </w:pPr>
    </w:p>
    <w:p w14:paraId="4593D155" w14:textId="77777777" w:rsidR="00895103" w:rsidRDefault="007C23D2" w:rsidP="00895103">
      <w:pPr>
        <w:rPr>
          <w:b/>
          <w:sz w:val="24"/>
          <w:szCs w:val="24"/>
        </w:rPr>
      </w:pPr>
      <w:r w:rsidRPr="007C23D2">
        <w:rPr>
          <w:b/>
          <w:sz w:val="24"/>
          <w:szCs w:val="24"/>
        </w:rPr>
        <w:lastRenderedPageBreak/>
        <w:t>Assessment Data:</w:t>
      </w:r>
    </w:p>
    <w:p w14:paraId="52D293E7" w14:textId="77777777" w:rsidR="007C23D2" w:rsidRDefault="007C23D2" w:rsidP="00895103">
      <w:pPr>
        <w:rPr>
          <w:sz w:val="24"/>
          <w:szCs w:val="24"/>
        </w:rPr>
      </w:pPr>
      <w:r>
        <w:rPr>
          <w:sz w:val="24"/>
          <w:szCs w:val="24"/>
        </w:rPr>
        <w:t>Assessment carried out on the return to school have focused on basic skills initially and highlighted any gaps in learning. Teaching from September is focussed on key objectives missed from the Summer term – addressing gaps quickly.</w:t>
      </w:r>
    </w:p>
    <w:p w14:paraId="7380DF94" w14:textId="77777777" w:rsidR="007C23D2" w:rsidRDefault="007C23D2" w:rsidP="00895103">
      <w:pPr>
        <w:rPr>
          <w:sz w:val="24"/>
          <w:szCs w:val="24"/>
        </w:rPr>
      </w:pPr>
    </w:p>
    <w:p w14:paraId="320E28BA" w14:textId="77777777" w:rsidR="007C23D2" w:rsidRDefault="007C23D2" w:rsidP="00895103">
      <w:pPr>
        <w:rPr>
          <w:b/>
          <w:sz w:val="24"/>
          <w:szCs w:val="24"/>
        </w:rPr>
      </w:pPr>
      <w:r w:rsidRPr="007C23D2">
        <w:rPr>
          <w:b/>
          <w:sz w:val="24"/>
          <w:szCs w:val="24"/>
        </w:rPr>
        <w:t>Barriers to future attainment</w:t>
      </w:r>
      <w:r w:rsidR="004E1A95">
        <w:rPr>
          <w:b/>
          <w:sz w:val="24"/>
          <w:szCs w:val="24"/>
        </w:rPr>
        <w:t>:</w:t>
      </w:r>
    </w:p>
    <w:tbl>
      <w:tblPr>
        <w:tblStyle w:val="TableGrid"/>
        <w:tblW w:w="0" w:type="auto"/>
        <w:tblLook w:val="04A0" w:firstRow="1" w:lastRow="0" w:firstColumn="1" w:lastColumn="0" w:noHBand="0" w:noVBand="1"/>
      </w:tblPr>
      <w:tblGrid>
        <w:gridCol w:w="1696"/>
        <w:gridCol w:w="1134"/>
        <w:gridCol w:w="4536"/>
        <w:gridCol w:w="7507"/>
      </w:tblGrid>
      <w:tr w:rsidR="004E1A95" w14:paraId="4BB58242" w14:textId="77777777" w:rsidTr="004E1A95">
        <w:tc>
          <w:tcPr>
            <w:tcW w:w="1696" w:type="dxa"/>
          </w:tcPr>
          <w:p w14:paraId="643D3A11" w14:textId="77777777" w:rsidR="004E1A95" w:rsidRDefault="004E1A95" w:rsidP="00895103">
            <w:pPr>
              <w:rPr>
                <w:b/>
                <w:sz w:val="24"/>
                <w:szCs w:val="24"/>
              </w:rPr>
            </w:pPr>
          </w:p>
        </w:tc>
        <w:tc>
          <w:tcPr>
            <w:tcW w:w="1134" w:type="dxa"/>
          </w:tcPr>
          <w:p w14:paraId="1BE9777E" w14:textId="77777777" w:rsidR="004E1A95" w:rsidRDefault="004E1A95" w:rsidP="00895103">
            <w:pPr>
              <w:rPr>
                <w:b/>
                <w:sz w:val="24"/>
                <w:szCs w:val="24"/>
              </w:rPr>
            </w:pPr>
          </w:p>
        </w:tc>
        <w:tc>
          <w:tcPr>
            <w:tcW w:w="4536" w:type="dxa"/>
          </w:tcPr>
          <w:p w14:paraId="6699E407" w14:textId="77777777" w:rsidR="004E1A95" w:rsidRDefault="004E1A95" w:rsidP="00895103">
            <w:pPr>
              <w:rPr>
                <w:b/>
                <w:sz w:val="24"/>
                <w:szCs w:val="24"/>
              </w:rPr>
            </w:pPr>
            <w:r>
              <w:rPr>
                <w:b/>
                <w:sz w:val="24"/>
                <w:szCs w:val="24"/>
              </w:rPr>
              <w:t>Barrier</w:t>
            </w:r>
          </w:p>
        </w:tc>
        <w:tc>
          <w:tcPr>
            <w:tcW w:w="7507" w:type="dxa"/>
          </w:tcPr>
          <w:p w14:paraId="38CDD6C8" w14:textId="77777777" w:rsidR="004E1A95" w:rsidRDefault="004E1A95" w:rsidP="00895103">
            <w:pPr>
              <w:rPr>
                <w:b/>
                <w:sz w:val="24"/>
                <w:szCs w:val="24"/>
              </w:rPr>
            </w:pPr>
            <w:r>
              <w:rPr>
                <w:b/>
                <w:sz w:val="24"/>
                <w:szCs w:val="24"/>
              </w:rPr>
              <w:t>Desired Outcome</w:t>
            </w:r>
          </w:p>
        </w:tc>
      </w:tr>
      <w:tr w:rsidR="004E1A95" w14:paraId="03FC565C" w14:textId="77777777" w:rsidTr="0092559D">
        <w:tc>
          <w:tcPr>
            <w:tcW w:w="1696" w:type="dxa"/>
            <w:vMerge w:val="restart"/>
            <w:shd w:val="clear" w:color="auto" w:fill="FFE599" w:themeFill="accent4" w:themeFillTint="66"/>
          </w:tcPr>
          <w:p w14:paraId="0D530262" w14:textId="77777777" w:rsidR="004E1A95" w:rsidRDefault="004E1A95" w:rsidP="00895103">
            <w:pPr>
              <w:rPr>
                <w:b/>
                <w:sz w:val="24"/>
                <w:szCs w:val="24"/>
              </w:rPr>
            </w:pPr>
            <w:r>
              <w:rPr>
                <w:b/>
                <w:sz w:val="24"/>
                <w:szCs w:val="24"/>
              </w:rPr>
              <w:t>Teaching Priorities</w:t>
            </w:r>
          </w:p>
        </w:tc>
        <w:tc>
          <w:tcPr>
            <w:tcW w:w="1134" w:type="dxa"/>
            <w:shd w:val="clear" w:color="auto" w:fill="FFE599" w:themeFill="accent4" w:themeFillTint="66"/>
          </w:tcPr>
          <w:p w14:paraId="448F2C5D" w14:textId="77777777" w:rsidR="004E1A95" w:rsidRDefault="004E1A95" w:rsidP="00895103">
            <w:pPr>
              <w:rPr>
                <w:b/>
                <w:sz w:val="24"/>
                <w:szCs w:val="24"/>
              </w:rPr>
            </w:pPr>
            <w:r>
              <w:rPr>
                <w:b/>
                <w:sz w:val="24"/>
                <w:szCs w:val="24"/>
              </w:rPr>
              <w:t>A</w:t>
            </w:r>
          </w:p>
        </w:tc>
        <w:tc>
          <w:tcPr>
            <w:tcW w:w="4536" w:type="dxa"/>
          </w:tcPr>
          <w:p w14:paraId="43A5BF8E" w14:textId="77777777" w:rsidR="004E1A95" w:rsidRPr="004E1A95" w:rsidRDefault="004E1A95" w:rsidP="00895103">
            <w:pPr>
              <w:rPr>
                <w:sz w:val="24"/>
                <w:szCs w:val="24"/>
              </w:rPr>
            </w:pPr>
            <w:r w:rsidRPr="004E1A95">
              <w:rPr>
                <w:sz w:val="24"/>
                <w:szCs w:val="24"/>
              </w:rPr>
              <w:t>S</w:t>
            </w:r>
            <w:r>
              <w:rPr>
                <w:sz w:val="24"/>
                <w:szCs w:val="24"/>
              </w:rPr>
              <w:t>taff require training/updates to develop a greater understanding of children’s mental health needs</w:t>
            </w:r>
          </w:p>
        </w:tc>
        <w:tc>
          <w:tcPr>
            <w:tcW w:w="7507" w:type="dxa"/>
          </w:tcPr>
          <w:p w14:paraId="48B28746" w14:textId="77777777" w:rsidR="004E1A95" w:rsidRPr="004E1A95" w:rsidRDefault="004E1A95" w:rsidP="00895103">
            <w:pPr>
              <w:rPr>
                <w:sz w:val="24"/>
                <w:szCs w:val="24"/>
              </w:rPr>
            </w:pPr>
            <w:r>
              <w:rPr>
                <w:sz w:val="24"/>
                <w:szCs w:val="24"/>
              </w:rPr>
              <w:t>Staff are better informed and have greater clarity about how to support children with mental health needs. This is a focus of daily and weekly teaching in the autumn term. Spring and Summer will see these issues addressed during PHSE lessons.</w:t>
            </w:r>
          </w:p>
        </w:tc>
      </w:tr>
      <w:tr w:rsidR="004E1A95" w14:paraId="4202850E" w14:textId="77777777" w:rsidTr="0092559D">
        <w:tc>
          <w:tcPr>
            <w:tcW w:w="1696" w:type="dxa"/>
            <w:vMerge/>
            <w:shd w:val="clear" w:color="auto" w:fill="FFE599" w:themeFill="accent4" w:themeFillTint="66"/>
          </w:tcPr>
          <w:p w14:paraId="0289B74E" w14:textId="77777777" w:rsidR="004E1A95" w:rsidRDefault="004E1A95" w:rsidP="00895103">
            <w:pPr>
              <w:rPr>
                <w:b/>
                <w:sz w:val="24"/>
                <w:szCs w:val="24"/>
              </w:rPr>
            </w:pPr>
          </w:p>
        </w:tc>
        <w:tc>
          <w:tcPr>
            <w:tcW w:w="1134" w:type="dxa"/>
            <w:shd w:val="clear" w:color="auto" w:fill="FFE599" w:themeFill="accent4" w:themeFillTint="66"/>
          </w:tcPr>
          <w:p w14:paraId="7849E16E" w14:textId="77777777" w:rsidR="004E1A95" w:rsidRDefault="004E1A95" w:rsidP="00895103">
            <w:pPr>
              <w:rPr>
                <w:b/>
                <w:sz w:val="24"/>
                <w:szCs w:val="24"/>
              </w:rPr>
            </w:pPr>
            <w:r>
              <w:rPr>
                <w:b/>
                <w:sz w:val="24"/>
                <w:szCs w:val="24"/>
              </w:rPr>
              <w:t>B</w:t>
            </w:r>
          </w:p>
        </w:tc>
        <w:tc>
          <w:tcPr>
            <w:tcW w:w="4536" w:type="dxa"/>
          </w:tcPr>
          <w:p w14:paraId="455A3EB6" w14:textId="77777777" w:rsidR="004E1A95" w:rsidRPr="004E1A95" w:rsidRDefault="004E1A95" w:rsidP="00895103">
            <w:pPr>
              <w:rPr>
                <w:sz w:val="24"/>
                <w:szCs w:val="24"/>
              </w:rPr>
            </w:pPr>
            <w:r>
              <w:rPr>
                <w:sz w:val="24"/>
                <w:szCs w:val="24"/>
              </w:rPr>
              <w:t>Home learning is not always accessed by all pupils successfully.</w:t>
            </w:r>
          </w:p>
        </w:tc>
        <w:tc>
          <w:tcPr>
            <w:tcW w:w="7507" w:type="dxa"/>
          </w:tcPr>
          <w:p w14:paraId="32249F5D" w14:textId="77777777" w:rsidR="004E1A95" w:rsidRPr="004E1A95" w:rsidRDefault="004E1A95" w:rsidP="00895103">
            <w:pPr>
              <w:rPr>
                <w:sz w:val="24"/>
                <w:szCs w:val="24"/>
              </w:rPr>
            </w:pPr>
            <w:r>
              <w:rPr>
                <w:sz w:val="24"/>
                <w:szCs w:val="24"/>
              </w:rPr>
              <w:t>A god remote learning offer is in place. A workable and manageable offer is in place for all children, with those in most need allocated technological support.</w:t>
            </w:r>
          </w:p>
        </w:tc>
      </w:tr>
      <w:tr w:rsidR="004E1A95" w14:paraId="7D653F93" w14:textId="77777777" w:rsidTr="004E1A95">
        <w:tc>
          <w:tcPr>
            <w:tcW w:w="1696" w:type="dxa"/>
            <w:vMerge/>
          </w:tcPr>
          <w:p w14:paraId="75B754DB" w14:textId="77777777" w:rsidR="004E1A95" w:rsidRDefault="004E1A95" w:rsidP="00895103">
            <w:pPr>
              <w:rPr>
                <w:b/>
                <w:sz w:val="24"/>
                <w:szCs w:val="24"/>
              </w:rPr>
            </w:pPr>
          </w:p>
        </w:tc>
        <w:tc>
          <w:tcPr>
            <w:tcW w:w="1134" w:type="dxa"/>
          </w:tcPr>
          <w:p w14:paraId="153F4F8B" w14:textId="77777777" w:rsidR="004E1A95" w:rsidRDefault="004E1A95" w:rsidP="00895103">
            <w:pPr>
              <w:rPr>
                <w:b/>
                <w:sz w:val="24"/>
                <w:szCs w:val="24"/>
              </w:rPr>
            </w:pPr>
          </w:p>
        </w:tc>
        <w:tc>
          <w:tcPr>
            <w:tcW w:w="4536" w:type="dxa"/>
          </w:tcPr>
          <w:p w14:paraId="38DB563F" w14:textId="77777777" w:rsidR="004E1A95" w:rsidRPr="004E1A95" w:rsidRDefault="004E1A95" w:rsidP="00895103">
            <w:pPr>
              <w:rPr>
                <w:sz w:val="24"/>
                <w:szCs w:val="24"/>
              </w:rPr>
            </w:pPr>
          </w:p>
        </w:tc>
        <w:tc>
          <w:tcPr>
            <w:tcW w:w="7507" w:type="dxa"/>
          </w:tcPr>
          <w:p w14:paraId="5188850E" w14:textId="77777777" w:rsidR="004E1A95" w:rsidRPr="004E1A95" w:rsidRDefault="004E1A95" w:rsidP="00895103">
            <w:pPr>
              <w:rPr>
                <w:sz w:val="24"/>
                <w:szCs w:val="24"/>
              </w:rPr>
            </w:pPr>
          </w:p>
        </w:tc>
      </w:tr>
      <w:tr w:rsidR="004E1A95" w14:paraId="42E8BAD7" w14:textId="77777777" w:rsidTr="0092559D">
        <w:tc>
          <w:tcPr>
            <w:tcW w:w="1696" w:type="dxa"/>
            <w:shd w:val="clear" w:color="auto" w:fill="EDEDED" w:themeFill="accent3" w:themeFillTint="33"/>
          </w:tcPr>
          <w:p w14:paraId="3044F446" w14:textId="77777777" w:rsidR="004E1A95" w:rsidRDefault="004E1A95" w:rsidP="00895103">
            <w:pPr>
              <w:rPr>
                <w:b/>
                <w:sz w:val="24"/>
                <w:szCs w:val="24"/>
              </w:rPr>
            </w:pPr>
          </w:p>
        </w:tc>
        <w:tc>
          <w:tcPr>
            <w:tcW w:w="1134" w:type="dxa"/>
            <w:shd w:val="clear" w:color="auto" w:fill="EDEDED" w:themeFill="accent3" w:themeFillTint="33"/>
          </w:tcPr>
          <w:p w14:paraId="605BDD4C" w14:textId="5853182F" w:rsidR="004E1A95" w:rsidRDefault="00AD57D4" w:rsidP="00895103">
            <w:pPr>
              <w:rPr>
                <w:b/>
                <w:sz w:val="24"/>
                <w:szCs w:val="24"/>
              </w:rPr>
            </w:pPr>
            <w:r>
              <w:rPr>
                <w:b/>
                <w:sz w:val="24"/>
                <w:szCs w:val="24"/>
              </w:rPr>
              <w:t>C</w:t>
            </w:r>
          </w:p>
        </w:tc>
        <w:tc>
          <w:tcPr>
            <w:tcW w:w="4536" w:type="dxa"/>
          </w:tcPr>
          <w:p w14:paraId="3F458B78" w14:textId="77777777" w:rsidR="004E1A95" w:rsidRPr="004E1A95" w:rsidRDefault="004E1A95" w:rsidP="00895103">
            <w:pPr>
              <w:rPr>
                <w:sz w:val="24"/>
                <w:szCs w:val="24"/>
              </w:rPr>
            </w:pPr>
            <w:r>
              <w:rPr>
                <w:sz w:val="24"/>
                <w:szCs w:val="24"/>
              </w:rPr>
              <w:t>A proportion of pupils who undertook little or no engagement online provided with targeted support.</w:t>
            </w:r>
          </w:p>
        </w:tc>
        <w:tc>
          <w:tcPr>
            <w:tcW w:w="7507" w:type="dxa"/>
          </w:tcPr>
          <w:p w14:paraId="6A0452C8" w14:textId="77777777" w:rsidR="004E1A95" w:rsidRPr="004E1A95" w:rsidRDefault="004E1A95" w:rsidP="00895103">
            <w:pPr>
              <w:rPr>
                <w:sz w:val="24"/>
                <w:szCs w:val="24"/>
              </w:rPr>
            </w:pPr>
            <w:r>
              <w:rPr>
                <w:sz w:val="24"/>
                <w:szCs w:val="24"/>
              </w:rPr>
              <w:t>Pupils make accelerated progress in maths from their starting points.</w:t>
            </w:r>
          </w:p>
        </w:tc>
      </w:tr>
      <w:tr w:rsidR="004E1A95" w14:paraId="2548C778" w14:textId="77777777" w:rsidTr="0092559D">
        <w:tc>
          <w:tcPr>
            <w:tcW w:w="1696" w:type="dxa"/>
            <w:shd w:val="clear" w:color="auto" w:fill="EDEDED" w:themeFill="accent3" w:themeFillTint="33"/>
          </w:tcPr>
          <w:p w14:paraId="7554B16E" w14:textId="77777777" w:rsidR="004E1A95" w:rsidRDefault="004E1A95" w:rsidP="00895103">
            <w:pPr>
              <w:rPr>
                <w:b/>
                <w:sz w:val="24"/>
                <w:szCs w:val="24"/>
              </w:rPr>
            </w:pPr>
          </w:p>
        </w:tc>
        <w:tc>
          <w:tcPr>
            <w:tcW w:w="1134" w:type="dxa"/>
            <w:shd w:val="clear" w:color="auto" w:fill="EDEDED" w:themeFill="accent3" w:themeFillTint="33"/>
          </w:tcPr>
          <w:p w14:paraId="4D27B54F" w14:textId="06D3A9E1" w:rsidR="004E1A95" w:rsidRDefault="00AD57D4" w:rsidP="00895103">
            <w:pPr>
              <w:rPr>
                <w:b/>
                <w:sz w:val="24"/>
                <w:szCs w:val="24"/>
              </w:rPr>
            </w:pPr>
            <w:r>
              <w:rPr>
                <w:b/>
                <w:sz w:val="24"/>
                <w:szCs w:val="24"/>
              </w:rPr>
              <w:t>D</w:t>
            </w:r>
          </w:p>
        </w:tc>
        <w:tc>
          <w:tcPr>
            <w:tcW w:w="4536" w:type="dxa"/>
          </w:tcPr>
          <w:p w14:paraId="0763645B" w14:textId="77777777" w:rsidR="004E1A95" w:rsidRPr="004E1A95" w:rsidRDefault="004E1A95" w:rsidP="00895103">
            <w:pPr>
              <w:rPr>
                <w:sz w:val="24"/>
                <w:szCs w:val="24"/>
              </w:rPr>
            </w:pPr>
            <w:r>
              <w:rPr>
                <w:sz w:val="24"/>
                <w:szCs w:val="24"/>
              </w:rPr>
              <w:t>Some children failed to access the online reading offer in place during their time off, therefore their reading ages are lower than would be expected.</w:t>
            </w:r>
          </w:p>
        </w:tc>
        <w:tc>
          <w:tcPr>
            <w:tcW w:w="7507" w:type="dxa"/>
          </w:tcPr>
          <w:p w14:paraId="0B0DA392" w14:textId="77777777" w:rsidR="004E1A95" w:rsidRPr="004E1A95" w:rsidRDefault="004E1A95" w:rsidP="00895103">
            <w:pPr>
              <w:rPr>
                <w:sz w:val="24"/>
                <w:szCs w:val="24"/>
              </w:rPr>
            </w:pPr>
            <w:r>
              <w:rPr>
                <w:sz w:val="24"/>
                <w:szCs w:val="24"/>
              </w:rPr>
              <w:t>Reading skills are much improved and rapid progress in reading a</w:t>
            </w:r>
            <w:r w:rsidR="00EF4971">
              <w:rPr>
                <w:sz w:val="24"/>
                <w:szCs w:val="24"/>
              </w:rPr>
              <w:t>ges are demonstrated.</w:t>
            </w:r>
          </w:p>
        </w:tc>
      </w:tr>
      <w:tr w:rsidR="004E1A95" w14:paraId="57A1B227" w14:textId="77777777" w:rsidTr="0092559D">
        <w:tc>
          <w:tcPr>
            <w:tcW w:w="1696" w:type="dxa"/>
            <w:shd w:val="clear" w:color="auto" w:fill="EDEDED" w:themeFill="accent3" w:themeFillTint="33"/>
          </w:tcPr>
          <w:p w14:paraId="74191F9B" w14:textId="77777777" w:rsidR="004E1A95" w:rsidRDefault="004E1A95" w:rsidP="00895103">
            <w:pPr>
              <w:rPr>
                <w:b/>
                <w:sz w:val="24"/>
                <w:szCs w:val="24"/>
              </w:rPr>
            </w:pPr>
          </w:p>
        </w:tc>
        <w:tc>
          <w:tcPr>
            <w:tcW w:w="1134" w:type="dxa"/>
            <w:shd w:val="clear" w:color="auto" w:fill="EDEDED" w:themeFill="accent3" w:themeFillTint="33"/>
          </w:tcPr>
          <w:p w14:paraId="02DE756C" w14:textId="3BE02D21" w:rsidR="004E1A95" w:rsidRDefault="00F92784" w:rsidP="00895103">
            <w:pPr>
              <w:rPr>
                <w:b/>
                <w:sz w:val="24"/>
                <w:szCs w:val="24"/>
              </w:rPr>
            </w:pPr>
            <w:r>
              <w:rPr>
                <w:b/>
                <w:sz w:val="24"/>
                <w:szCs w:val="24"/>
              </w:rPr>
              <w:t>E</w:t>
            </w:r>
          </w:p>
        </w:tc>
        <w:tc>
          <w:tcPr>
            <w:tcW w:w="4536" w:type="dxa"/>
          </w:tcPr>
          <w:p w14:paraId="2B4B6A4E" w14:textId="43894EBC" w:rsidR="004E1A95" w:rsidRPr="004E1A95" w:rsidRDefault="00F92784" w:rsidP="00895103">
            <w:pPr>
              <w:rPr>
                <w:sz w:val="24"/>
                <w:szCs w:val="24"/>
              </w:rPr>
            </w:pPr>
            <w:r>
              <w:rPr>
                <w:sz w:val="24"/>
                <w:szCs w:val="24"/>
              </w:rPr>
              <w:t>Children at the lower age range made the least progress with online learning.</w:t>
            </w:r>
          </w:p>
        </w:tc>
        <w:tc>
          <w:tcPr>
            <w:tcW w:w="7507" w:type="dxa"/>
          </w:tcPr>
          <w:p w14:paraId="073A036A" w14:textId="25F179F3" w:rsidR="004E1A95" w:rsidRPr="004E1A95" w:rsidRDefault="00F92784" w:rsidP="00895103">
            <w:pPr>
              <w:rPr>
                <w:sz w:val="24"/>
                <w:szCs w:val="24"/>
              </w:rPr>
            </w:pPr>
            <w:r>
              <w:rPr>
                <w:sz w:val="24"/>
                <w:szCs w:val="24"/>
              </w:rPr>
              <w:t>For those specific children, additional support is given and progress is rapid.</w:t>
            </w:r>
          </w:p>
        </w:tc>
      </w:tr>
      <w:tr w:rsidR="00F92784" w14:paraId="67EF9BEC" w14:textId="77777777" w:rsidTr="004E1A95">
        <w:tc>
          <w:tcPr>
            <w:tcW w:w="1696" w:type="dxa"/>
          </w:tcPr>
          <w:p w14:paraId="68290B2B" w14:textId="77777777" w:rsidR="00F92784" w:rsidRDefault="00F92784" w:rsidP="00895103">
            <w:pPr>
              <w:rPr>
                <w:b/>
                <w:sz w:val="24"/>
                <w:szCs w:val="24"/>
              </w:rPr>
            </w:pPr>
          </w:p>
        </w:tc>
        <w:tc>
          <w:tcPr>
            <w:tcW w:w="1134" w:type="dxa"/>
          </w:tcPr>
          <w:p w14:paraId="099E60A4" w14:textId="77777777" w:rsidR="00F92784" w:rsidRDefault="00F92784" w:rsidP="00895103">
            <w:pPr>
              <w:rPr>
                <w:b/>
                <w:sz w:val="24"/>
                <w:szCs w:val="24"/>
              </w:rPr>
            </w:pPr>
          </w:p>
        </w:tc>
        <w:tc>
          <w:tcPr>
            <w:tcW w:w="4536" w:type="dxa"/>
          </w:tcPr>
          <w:p w14:paraId="1BEE3C43" w14:textId="77777777" w:rsidR="00F92784" w:rsidRDefault="00F92784" w:rsidP="00895103">
            <w:pPr>
              <w:rPr>
                <w:sz w:val="24"/>
                <w:szCs w:val="24"/>
              </w:rPr>
            </w:pPr>
          </w:p>
        </w:tc>
        <w:tc>
          <w:tcPr>
            <w:tcW w:w="7507" w:type="dxa"/>
          </w:tcPr>
          <w:p w14:paraId="1D8A9129" w14:textId="77777777" w:rsidR="00F92784" w:rsidRDefault="00F92784" w:rsidP="00895103">
            <w:pPr>
              <w:rPr>
                <w:sz w:val="24"/>
                <w:szCs w:val="24"/>
              </w:rPr>
            </w:pPr>
          </w:p>
        </w:tc>
      </w:tr>
      <w:tr w:rsidR="00EF4971" w14:paraId="287706A1" w14:textId="77777777" w:rsidTr="0092559D">
        <w:tc>
          <w:tcPr>
            <w:tcW w:w="1696" w:type="dxa"/>
            <w:shd w:val="clear" w:color="auto" w:fill="70AD47" w:themeFill="accent6"/>
          </w:tcPr>
          <w:p w14:paraId="713C684B" w14:textId="77777777" w:rsidR="00EF4971" w:rsidRDefault="00EF4971" w:rsidP="00895103">
            <w:pPr>
              <w:rPr>
                <w:b/>
                <w:sz w:val="24"/>
                <w:szCs w:val="24"/>
              </w:rPr>
            </w:pPr>
          </w:p>
        </w:tc>
        <w:tc>
          <w:tcPr>
            <w:tcW w:w="1134" w:type="dxa"/>
            <w:shd w:val="clear" w:color="auto" w:fill="70AD47" w:themeFill="accent6"/>
          </w:tcPr>
          <w:p w14:paraId="3579F531" w14:textId="2A6C5CED" w:rsidR="00EF4971" w:rsidRDefault="00F92784" w:rsidP="00895103">
            <w:pPr>
              <w:rPr>
                <w:b/>
                <w:sz w:val="24"/>
                <w:szCs w:val="24"/>
              </w:rPr>
            </w:pPr>
            <w:r>
              <w:rPr>
                <w:b/>
                <w:sz w:val="24"/>
                <w:szCs w:val="24"/>
              </w:rPr>
              <w:t>F</w:t>
            </w:r>
          </w:p>
        </w:tc>
        <w:tc>
          <w:tcPr>
            <w:tcW w:w="4536" w:type="dxa"/>
          </w:tcPr>
          <w:p w14:paraId="22C01AAA" w14:textId="77777777" w:rsidR="00EF4971" w:rsidRPr="004E1A95" w:rsidRDefault="00EF4971" w:rsidP="00895103">
            <w:pPr>
              <w:rPr>
                <w:sz w:val="24"/>
                <w:szCs w:val="24"/>
              </w:rPr>
            </w:pPr>
            <w:r>
              <w:rPr>
                <w:sz w:val="24"/>
                <w:szCs w:val="24"/>
              </w:rPr>
              <w:t>Some pupils are struggling to settle back into class routines and have a limited attention span linked to difficulties experienced due to C-19, especially the lack of structured routines.</w:t>
            </w:r>
          </w:p>
        </w:tc>
        <w:tc>
          <w:tcPr>
            <w:tcW w:w="7507" w:type="dxa"/>
          </w:tcPr>
          <w:p w14:paraId="3ECBB8A2" w14:textId="77777777" w:rsidR="00EF4971" w:rsidRPr="004E1A95" w:rsidRDefault="00EF4971" w:rsidP="00895103">
            <w:pPr>
              <w:rPr>
                <w:sz w:val="24"/>
                <w:szCs w:val="24"/>
              </w:rPr>
            </w:pPr>
            <w:r>
              <w:rPr>
                <w:sz w:val="24"/>
                <w:szCs w:val="24"/>
              </w:rPr>
              <w:t>All pupils are able to focus on their learning during lessons.</w:t>
            </w:r>
          </w:p>
        </w:tc>
      </w:tr>
    </w:tbl>
    <w:p w14:paraId="794617EA" w14:textId="5E803A3C" w:rsidR="004E1A95" w:rsidRDefault="004E1A95" w:rsidP="00895103">
      <w:pPr>
        <w:rPr>
          <w:b/>
          <w:sz w:val="24"/>
          <w:szCs w:val="24"/>
        </w:rPr>
      </w:pPr>
    </w:p>
    <w:p w14:paraId="5D9E1249" w14:textId="77777777" w:rsidR="0076152F" w:rsidRDefault="0076152F" w:rsidP="00895103">
      <w:pPr>
        <w:rPr>
          <w:b/>
          <w:sz w:val="24"/>
          <w:szCs w:val="24"/>
          <w:u w:val="single"/>
        </w:rPr>
      </w:pPr>
    </w:p>
    <w:p w14:paraId="7846FD44" w14:textId="3F91F62E" w:rsidR="0076152F" w:rsidRDefault="0076152F" w:rsidP="00895103">
      <w:pPr>
        <w:rPr>
          <w:sz w:val="24"/>
          <w:szCs w:val="24"/>
        </w:rPr>
      </w:pPr>
      <w:r w:rsidRPr="0076152F">
        <w:rPr>
          <w:b/>
          <w:sz w:val="24"/>
          <w:szCs w:val="24"/>
          <w:u w:val="single"/>
        </w:rPr>
        <w:t>Teaching priorities for current academic year</w:t>
      </w:r>
      <w:r>
        <w:rPr>
          <w:sz w:val="24"/>
          <w:szCs w:val="24"/>
        </w:rPr>
        <w:t xml:space="preserve"> i.e. Professional development, recruitment and retention, support for early career teachers.</w:t>
      </w:r>
    </w:p>
    <w:tbl>
      <w:tblPr>
        <w:tblStyle w:val="TableGrid"/>
        <w:tblW w:w="15594" w:type="dxa"/>
        <w:tblInd w:w="-431" w:type="dxa"/>
        <w:tblLook w:val="04A0" w:firstRow="1" w:lastRow="0" w:firstColumn="1" w:lastColumn="0" w:noHBand="0" w:noVBand="1"/>
      </w:tblPr>
      <w:tblGrid>
        <w:gridCol w:w="957"/>
        <w:gridCol w:w="2298"/>
        <w:gridCol w:w="3550"/>
        <w:gridCol w:w="2126"/>
        <w:gridCol w:w="1418"/>
        <w:gridCol w:w="141"/>
        <w:gridCol w:w="1560"/>
        <w:gridCol w:w="1535"/>
        <w:gridCol w:w="2009"/>
      </w:tblGrid>
      <w:tr w:rsidR="00F92784" w14:paraId="7AA33D67" w14:textId="77777777" w:rsidTr="00F92784">
        <w:tc>
          <w:tcPr>
            <w:tcW w:w="957" w:type="dxa"/>
          </w:tcPr>
          <w:p w14:paraId="7EEF6DB0" w14:textId="2153FCF2" w:rsidR="00B75E3C" w:rsidRPr="00552BE1" w:rsidRDefault="00B75E3C" w:rsidP="00F92784">
            <w:pPr>
              <w:jc w:val="center"/>
              <w:rPr>
                <w:b/>
                <w:sz w:val="20"/>
                <w:szCs w:val="20"/>
              </w:rPr>
            </w:pPr>
            <w:r w:rsidRPr="00552BE1">
              <w:rPr>
                <w:b/>
                <w:sz w:val="20"/>
                <w:szCs w:val="20"/>
              </w:rPr>
              <w:t>Barrier</w:t>
            </w:r>
          </w:p>
        </w:tc>
        <w:tc>
          <w:tcPr>
            <w:tcW w:w="2298" w:type="dxa"/>
          </w:tcPr>
          <w:p w14:paraId="424FF1A6" w14:textId="65E12D60" w:rsidR="00B75E3C" w:rsidRPr="00552BE1" w:rsidRDefault="00B75E3C" w:rsidP="00F92784">
            <w:pPr>
              <w:jc w:val="center"/>
              <w:rPr>
                <w:b/>
                <w:sz w:val="20"/>
                <w:szCs w:val="20"/>
              </w:rPr>
            </w:pPr>
            <w:r w:rsidRPr="00552BE1">
              <w:rPr>
                <w:b/>
                <w:sz w:val="20"/>
                <w:szCs w:val="20"/>
              </w:rPr>
              <w:t>Action</w:t>
            </w:r>
          </w:p>
        </w:tc>
        <w:tc>
          <w:tcPr>
            <w:tcW w:w="3550" w:type="dxa"/>
          </w:tcPr>
          <w:p w14:paraId="0FF638C3" w14:textId="0C616F16" w:rsidR="00B75E3C" w:rsidRPr="00552BE1" w:rsidRDefault="00B75E3C" w:rsidP="00F92784">
            <w:pPr>
              <w:jc w:val="center"/>
              <w:rPr>
                <w:b/>
                <w:sz w:val="20"/>
                <w:szCs w:val="20"/>
              </w:rPr>
            </w:pPr>
            <w:r w:rsidRPr="00552BE1">
              <w:rPr>
                <w:b/>
                <w:sz w:val="20"/>
                <w:szCs w:val="20"/>
              </w:rPr>
              <w:t>Desired Outcome</w:t>
            </w:r>
          </w:p>
        </w:tc>
        <w:tc>
          <w:tcPr>
            <w:tcW w:w="2126" w:type="dxa"/>
          </w:tcPr>
          <w:p w14:paraId="73EC40F1" w14:textId="41ABAB01" w:rsidR="00B75E3C" w:rsidRPr="00552BE1" w:rsidRDefault="00B75E3C" w:rsidP="00F92784">
            <w:pPr>
              <w:jc w:val="center"/>
              <w:rPr>
                <w:b/>
                <w:sz w:val="20"/>
                <w:szCs w:val="20"/>
              </w:rPr>
            </w:pPr>
            <w:r w:rsidRPr="00552BE1">
              <w:rPr>
                <w:b/>
                <w:sz w:val="20"/>
                <w:szCs w:val="20"/>
              </w:rPr>
              <w:t>Evidence source</w:t>
            </w:r>
          </w:p>
        </w:tc>
        <w:tc>
          <w:tcPr>
            <w:tcW w:w="1418" w:type="dxa"/>
          </w:tcPr>
          <w:p w14:paraId="49844EEB" w14:textId="28FECF9E" w:rsidR="00B75E3C" w:rsidRPr="00552BE1" w:rsidRDefault="00B75E3C" w:rsidP="00F92784">
            <w:pPr>
              <w:jc w:val="center"/>
              <w:rPr>
                <w:b/>
                <w:sz w:val="20"/>
                <w:szCs w:val="20"/>
              </w:rPr>
            </w:pPr>
            <w:r w:rsidRPr="00552BE1">
              <w:rPr>
                <w:b/>
                <w:sz w:val="20"/>
                <w:szCs w:val="20"/>
              </w:rPr>
              <w:t>Cost</w:t>
            </w:r>
          </w:p>
        </w:tc>
        <w:tc>
          <w:tcPr>
            <w:tcW w:w="1701" w:type="dxa"/>
            <w:gridSpan w:val="2"/>
          </w:tcPr>
          <w:p w14:paraId="73D46077" w14:textId="2731A046" w:rsidR="00B75E3C" w:rsidRPr="00552BE1" w:rsidRDefault="00B75E3C" w:rsidP="00F92784">
            <w:pPr>
              <w:jc w:val="center"/>
              <w:rPr>
                <w:b/>
                <w:sz w:val="20"/>
                <w:szCs w:val="20"/>
              </w:rPr>
            </w:pPr>
            <w:r w:rsidRPr="00552BE1">
              <w:rPr>
                <w:b/>
                <w:sz w:val="20"/>
                <w:szCs w:val="20"/>
              </w:rPr>
              <w:t>Baseline data</w:t>
            </w:r>
          </w:p>
        </w:tc>
        <w:tc>
          <w:tcPr>
            <w:tcW w:w="1535" w:type="dxa"/>
          </w:tcPr>
          <w:p w14:paraId="35859FEE" w14:textId="6CFBE8A3" w:rsidR="00B75E3C" w:rsidRPr="00552BE1" w:rsidRDefault="00B75E3C" w:rsidP="00F92784">
            <w:pPr>
              <w:jc w:val="center"/>
              <w:rPr>
                <w:b/>
                <w:sz w:val="20"/>
                <w:szCs w:val="20"/>
              </w:rPr>
            </w:pPr>
            <w:r w:rsidRPr="00552BE1">
              <w:rPr>
                <w:b/>
                <w:sz w:val="20"/>
                <w:szCs w:val="20"/>
              </w:rPr>
              <w:t>Person Responsible</w:t>
            </w:r>
          </w:p>
        </w:tc>
        <w:tc>
          <w:tcPr>
            <w:tcW w:w="2009" w:type="dxa"/>
          </w:tcPr>
          <w:p w14:paraId="62553A1C" w14:textId="5FDCA756" w:rsidR="00B75E3C" w:rsidRPr="00552BE1" w:rsidRDefault="00B75E3C" w:rsidP="00F92784">
            <w:pPr>
              <w:jc w:val="center"/>
              <w:rPr>
                <w:b/>
                <w:sz w:val="20"/>
                <w:szCs w:val="20"/>
              </w:rPr>
            </w:pPr>
            <w:r w:rsidRPr="00552BE1">
              <w:rPr>
                <w:b/>
                <w:sz w:val="20"/>
                <w:szCs w:val="20"/>
              </w:rPr>
              <w:t>Impact</w:t>
            </w:r>
            <w:r w:rsidR="00F92784" w:rsidRPr="00552BE1">
              <w:rPr>
                <w:b/>
                <w:sz w:val="20"/>
                <w:szCs w:val="20"/>
              </w:rPr>
              <w:t>/</w:t>
            </w:r>
            <w:r w:rsidRPr="00552BE1">
              <w:rPr>
                <w:b/>
                <w:sz w:val="20"/>
                <w:szCs w:val="20"/>
              </w:rPr>
              <w:t>Evaluation</w:t>
            </w:r>
          </w:p>
        </w:tc>
      </w:tr>
      <w:tr w:rsidR="00F92784" w14:paraId="6366F3A1" w14:textId="77777777" w:rsidTr="0092559D">
        <w:tc>
          <w:tcPr>
            <w:tcW w:w="957" w:type="dxa"/>
            <w:shd w:val="clear" w:color="auto" w:fill="FFE599" w:themeFill="accent4" w:themeFillTint="66"/>
          </w:tcPr>
          <w:p w14:paraId="63779493" w14:textId="42979093" w:rsidR="00B75E3C" w:rsidRPr="0092559D" w:rsidRDefault="00B75E3C" w:rsidP="00895103">
            <w:pPr>
              <w:rPr>
                <w:b/>
                <w:sz w:val="20"/>
                <w:szCs w:val="20"/>
              </w:rPr>
            </w:pPr>
            <w:r w:rsidRPr="0092559D">
              <w:rPr>
                <w:b/>
                <w:sz w:val="20"/>
                <w:szCs w:val="20"/>
              </w:rPr>
              <w:t>A</w:t>
            </w:r>
          </w:p>
        </w:tc>
        <w:tc>
          <w:tcPr>
            <w:tcW w:w="2298" w:type="dxa"/>
          </w:tcPr>
          <w:p w14:paraId="42418C6D" w14:textId="40145BA3" w:rsidR="00B75E3C" w:rsidRPr="00552BE1" w:rsidRDefault="00B75E3C" w:rsidP="00895103">
            <w:pPr>
              <w:rPr>
                <w:sz w:val="20"/>
                <w:szCs w:val="20"/>
              </w:rPr>
            </w:pPr>
            <w:r w:rsidRPr="00552BE1">
              <w:rPr>
                <w:sz w:val="20"/>
                <w:szCs w:val="20"/>
              </w:rPr>
              <w:t xml:space="preserve">All staff to </w:t>
            </w:r>
            <w:r w:rsidR="00F92784" w:rsidRPr="00552BE1">
              <w:rPr>
                <w:sz w:val="20"/>
                <w:szCs w:val="20"/>
              </w:rPr>
              <w:t>receive</w:t>
            </w:r>
            <w:r w:rsidRPr="00552BE1">
              <w:rPr>
                <w:sz w:val="20"/>
                <w:szCs w:val="20"/>
              </w:rPr>
              <w:t xml:space="preserve"> CPD in relation to MHST well-being programme for schools.</w:t>
            </w:r>
          </w:p>
          <w:p w14:paraId="7D8BA47D" w14:textId="0F5A222E" w:rsidR="00B75E3C" w:rsidRPr="00552BE1" w:rsidRDefault="00B75E3C" w:rsidP="00895103">
            <w:pPr>
              <w:rPr>
                <w:sz w:val="20"/>
                <w:szCs w:val="20"/>
              </w:rPr>
            </w:pPr>
            <w:r w:rsidRPr="00552BE1">
              <w:rPr>
                <w:sz w:val="20"/>
                <w:szCs w:val="20"/>
              </w:rPr>
              <w:t>A</w:t>
            </w:r>
            <w:r w:rsidR="00F92784" w:rsidRPr="00552BE1">
              <w:rPr>
                <w:sz w:val="20"/>
                <w:szCs w:val="20"/>
              </w:rPr>
              <w:t>ll staff trained in recognising Pupil Wellbeing and Jigsaw recovery.</w:t>
            </w:r>
          </w:p>
        </w:tc>
        <w:tc>
          <w:tcPr>
            <w:tcW w:w="3550" w:type="dxa"/>
          </w:tcPr>
          <w:p w14:paraId="70471172" w14:textId="77777777" w:rsidR="00B75E3C" w:rsidRPr="00552BE1" w:rsidRDefault="00F92784" w:rsidP="00895103">
            <w:pPr>
              <w:rPr>
                <w:sz w:val="20"/>
                <w:szCs w:val="20"/>
              </w:rPr>
            </w:pPr>
            <w:r w:rsidRPr="00552BE1">
              <w:rPr>
                <w:sz w:val="20"/>
                <w:szCs w:val="20"/>
              </w:rPr>
              <w:t>All staff are equipped for early recognition of children’s mental health needs.</w:t>
            </w:r>
          </w:p>
          <w:p w14:paraId="37228042" w14:textId="77777777" w:rsidR="00F92784" w:rsidRPr="00552BE1" w:rsidRDefault="00F92784" w:rsidP="00895103">
            <w:pPr>
              <w:rPr>
                <w:sz w:val="20"/>
                <w:szCs w:val="20"/>
              </w:rPr>
            </w:pPr>
          </w:p>
          <w:p w14:paraId="71324E7C" w14:textId="6EC5D7DB" w:rsidR="00F92784" w:rsidRPr="00552BE1" w:rsidRDefault="00F92784" w:rsidP="00895103">
            <w:pPr>
              <w:rPr>
                <w:sz w:val="20"/>
                <w:szCs w:val="20"/>
              </w:rPr>
            </w:pPr>
            <w:r w:rsidRPr="00552BE1">
              <w:rPr>
                <w:sz w:val="20"/>
                <w:szCs w:val="20"/>
              </w:rPr>
              <w:t>The profile of PHSE is raised throughout school and lessons are taking on a weekly basis which support the mental health needs of all children.</w:t>
            </w:r>
          </w:p>
        </w:tc>
        <w:tc>
          <w:tcPr>
            <w:tcW w:w="2126" w:type="dxa"/>
          </w:tcPr>
          <w:p w14:paraId="31F9EDA6" w14:textId="30E600A1" w:rsidR="00B75E3C" w:rsidRPr="00552BE1" w:rsidRDefault="00F92784" w:rsidP="00895103">
            <w:pPr>
              <w:rPr>
                <w:sz w:val="20"/>
                <w:szCs w:val="20"/>
              </w:rPr>
            </w:pPr>
            <w:r w:rsidRPr="00552BE1">
              <w:rPr>
                <w:sz w:val="20"/>
                <w:szCs w:val="20"/>
              </w:rPr>
              <w:t xml:space="preserve">Jigsaw Recovery well-being programme shown to improve </w:t>
            </w:r>
            <w:proofErr w:type="gramStart"/>
            <w:r w:rsidRPr="00552BE1">
              <w:rPr>
                <w:sz w:val="20"/>
                <w:szCs w:val="20"/>
              </w:rPr>
              <w:t>pupils</w:t>
            </w:r>
            <w:proofErr w:type="gramEnd"/>
            <w:r w:rsidRPr="00552BE1">
              <w:rPr>
                <w:sz w:val="20"/>
                <w:szCs w:val="20"/>
              </w:rPr>
              <w:t xml:space="preserve"> engagement resulting in accelerated progress and increased </w:t>
            </w:r>
            <w:r w:rsidR="00552BE1" w:rsidRPr="00552BE1">
              <w:rPr>
                <w:sz w:val="20"/>
                <w:szCs w:val="20"/>
              </w:rPr>
              <w:t>well-being</w:t>
            </w:r>
            <w:r w:rsidRPr="00552BE1">
              <w:rPr>
                <w:sz w:val="20"/>
                <w:szCs w:val="20"/>
              </w:rPr>
              <w:t xml:space="preserve"> and settled children.</w:t>
            </w:r>
          </w:p>
        </w:tc>
        <w:tc>
          <w:tcPr>
            <w:tcW w:w="1418" w:type="dxa"/>
          </w:tcPr>
          <w:p w14:paraId="1993BBC8" w14:textId="77777777" w:rsidR="00B75E3C" w:rsidRDefault="00F92784" w:rsidP="00895103">
            <w:pPr>
              <w:rPr>
                <w:sz w:val="20"/>
                <w:szCs w:val="20"/>
              </w:rPr>
            </w:pPr>
            <w:r w:rsidRPr="00552BE1">
              <w:rPr>
                <w:sz w:val="20"/>
                <w:szCs w:val="20"/>
              </w:rPr>
              <w:t>Jigsaw Recovery programme</w:t>
            </w:r>
          </w:p>
          <w:p w14:paraId="7A9753FA" w14:textId="77777777" w:rsidR="00BB3EE1" w:rsidRDefault="00BB3EE1" w:rsidP="00895103">
            <w:pPr>
              <w:rPr>
                <w:sz w:val="20"/>
                <w:szCs w:val="20"/>
              </w:rPr>
            </w:pPr>
          </w:p>
          <w:p w14:paraId="5EFC0B2C" w14:textId="77777777" w:rsidR="00BB3EE1" w:rsidRDefault="00BB3EE1" w:rsidP="00895103">
            <w:pPr>
              <w:rPr>
                <w:sz w:val="20"/>
                <w:szCs w:val="20"/>
              </w:rPr>
            </w:pPr>
          </w:p>
          <w:p w14:paraId="3153BCD5" w14:textId="77777777" w:rsidR="00BB3EE1" w:rsidRDefault="00BB3EE1" w:rsidP="00895103">
            <w:pPr>
              <w:rPr>
                <w:sz w:val="20"/>
                <w:szCs w:val="20"/>
              </w:rPr>
            </w:pPr>
          </w:p>
          <w:p w14:paraId="5C1EC3DB" w14:textId="0FB64AC4" w:rsidR="00BB3EE1" w:rsidRPr="00552BE1" w:rsidRDefault="00BB3EE1" w:rsidP="00895103">
            <w:pPr>
              <w:rPr>
                <w:sz w:val="20"/>
                <w:szCs w:val="20"/>
              </w:rPr>
            </w:pPr>
            <w:r w:rsidRPr="0092559D">
              <w:rPr>
                <w:color w:val="FF0000"/>
                <w:sz w:val="20"/>
                <w:szCs w:val="20"/>
              </w:rPr>
              <w:t>£500</w:t>
            </w:r>
          </w:p>
        </w:tc>
        <w:tc>
          <w:tcPr>
            <w:tcW w:w="1701" w:type="dxa"/>
            <w:gridSpan w:val="2"/>
          </w:tcPr>
          <w:p w14:paraId="234C9E7F" w14:textId="3ABDD625" w:rsidR="00B75E3C" w:rsidRPr="00552BE1" w:rsidRDefault="00F92784" w:rsidP="00895103">
            <w:pPr>
              <w:rPr>
                <w:sz w:val="20"/>
                <w:szCs w:val="20"/>
              </w:rPr>
            </w:pPr>
            <w:r w:rsidRPr="00552BE1">
              <w:rPr>
                <w:sz w:val="20"/>
                <w:szCs w:val="20"/>
              </w:rPr>
              <w:t>Determined by pupil conversations</w:t>
            </w:r>
          </w:p>
        </w:tc>
        <w:tc>
          <w:tcPr>
            <w:tcW w:w="1535" w:type="dxa"/>
          </w:tcPr>
          <w:p w14:paraId="4D69443B" w14:textId="399214BA" w:rsidR="00B75E3C" w:rsidRPr="00552BE1" w:rsidRDefault="00F92784" w:rsidP="00895103">
            <w:pPr>
              <w:rPr>
                <w:sz w:val="20"/>
                <w:szCs w:val="20"/>
              </w:rPr>
            </w:pPr>
            <w:r w:rsidRPr="00552BE1">
              <w:rPr>
                <w:sz w:val="20"/>
                <w:szCs w:val="20"/>
              </w:rPr>
              <w:t>PHSE lead/DHT</w:t>
            </w:r>
          </w:p>
        </w:tc>
        <w:tc>
          <w:tcPr>
            <w:tcW w:w="2009" w:type="dxa"/>
          </w:tcPr>
          <w:p w14:paraId="5A6B59F5" w14:textId="5FCFE0F0" w:rsidR="00B75E3C" w:rsidRPr="00552BE1" w:rsidRDefault="004B749B" w:rsidP="00895103">
            <w:pPr>
              <w:rPr>
                <w:sz w:val="20"/>
                <w:szCs w:val="20"/>
              </w:rPr>
            </w:pPr>
            <w:r>
              <w:rPr>
                <w:sz w:val="20"/>
                <w:szCs w:val="20"/>
              </w:rPr>
              <w:t>The school is beginning the Durham Resilience Programme across the Autumn 2021 Term.</w:t>
            </w:r>
          </w:p>
        </w:tc>
      </w:tr>
      <w:tr w:rsidR="00F92784" w14:paraId="47BC3A6D" w14:textId="77777777" w:rsidTr="0092559D">
        <w:tc>
          <w:tcPr>
            <w:tcW w:w="957" w:type="dxa"/>
            <w:shd w:val="clear" w:color="auto" w:fill="FFE599" w:themeFill="accent4" w:themeFillTint="66"/>
          </w:tcPr>
          <w:p w14:paraId="7F9D4957" w14:textId="1DF10146" w:rsidR="00B75E3C" w:rsidRPr="0092559D" w:rsidRDefault="00552BE1" w:rsidP="00895103">
            <w:pPr>
              <w:rPr>
                <w:b/>
                <w:sz w:val="20"/>
                <w:szCs w:val="20"/>
              </w:rPr>
            </w:pPr>
            <w:r w:rsidRPr="0092559D">
              <w:rPr>
                <w:b/>
                <w:sz w:val="20"/>
                <w:szCs w:val="20"/>
              </w:rPr>
              <w:t>B</w:t>
            </w:r>
          </w:p>
        </w:tc>
        <w:tc>
          <w:tcPr>
            <w:tcW w:w="2298" w:type="dxa"/>
          </w:tcPr>
          <w:p w14:paraId="762D97AD" w14:textId="77777777" w:rsidR="00B75E3C" w:rsidRPr="00552BE1" w:rsidRDefault="00552BE1" w:rsidP="00895103">
            <w:pPr>
              <w:rPr>
                <w:sz w:val="20"/>
                <w:szCs w:val="20"/>
              </w:rPr>
            </w:pPr>
            <w:r w:rsidRPr="00552BE1">
              <w:rPr>
                <w:sz w:val="20"/>
                <w:szCs w:val="20"/>
              </w:rPr>
              <w:t>CPD provided for staff on the increased effective use of Purple Mash and Teams online platforms.</w:t>
            </w:r>
          </w:p>
          <w:p w14:paraId="59DB5593" w14:textId="77777777" w:rsidR="00552BE1" w:rsidRPr="00552BE1" w:rsidRDefault="00552BE1" w:rsidP="00895103">
            <w:pPr>
              <w:rPr>
                <w:sz w:val="20"/>
                <w:szCs w:val="20"/>
              </w:rPr>
            </w:pPr>
          </w:p>
          <w:p w14:paraId="22BF4DCA" w14:textId="77777777" w:rsidR="00552BE1" w:rsidRPr="00552BE1" w:rsidRDefault="00552BE1" w:rsidP="00895103">
            <w:pPr>
              <w:rPr>
                <w:sz w:val="20"/>
                <w:szCs w:val="20"/>
              </w:rPr>
            </w:pPr>
            <w:r w:rsidRPr="00552BE1">
              <w:rPr>
                <w:sz w:val="20"/>
                <w:szCs w:val="20"/>
              </w:rPr>
              <w:t>Children are further taught in their uses and how to successfully navigate around platforms. (Especially in independent learning strategies, self-regulation and online safety.)</w:t>
            </w:r>
          </w:p>
          <w:p w14:paraId="6E9DBDB6" w14:textId="77777777" w:rsidR="00552BE1" w:rsidRPr="00552BE1" w:rsidRDefault="00552BE1" w:rsidP="00895103">
            <w:pPr>
              <w:rPr>
                <w:sz w:val="20"/>
                <w:szCs w:val="20"/>
              </w:rPr>
            </w:pPr>
            <w:r w:rsidRPr="00552BE1">
              <w:rPr>
                <w:sz w:val="20"/>
                <w:szCs w:val="20"/>
              </w:rPr>
              <w:t>Parents/carers are made aware of the platform and how it can support home learning.</w:t>
            </w:r>
          </w:p>
          <w:p w14:paraId="40B27A4D" w14:textId="77777777" w:rsidR="00552BE1" w:rsidRPr="00552BE1" w:rsidRDefault="00552BE1" w:rsidP="00895103">
            <w:pPr>
              <w:rPr>
                <w:sz w:val="20"/>
                <w:szCs w:val="20"/>
              </w:rPr>
            </w:pPr>
          </w:p>
          <w:p w14:paraId="2A417687" w14:textId="77777777" w:rsidR="00552BE1" w:rsidRPr="00552BE1" w:rsidRDefault="00552BE1" w:rsidP="00895103">
            <w:pPr>
              <w:rPr>
                <w:sz w:val="20"/>
                <w:szCs w:val="20"/>
              </w:rPr>
            </w:pPr>
            <w:r w:rsidRPr="00552BE1">
              <w:rPr>
                <w:sz w:val="20"/>
                <w:szCs w:val="20"/>
              </w:rPr>
              <w:t>Additional Basic Skills: Online packages used to support home learning:</w:t>
            </w:r>
          </w:p>
          <w:p w14:paraId="3339884F" w14:textId="77777777" w:rsidR="00552BE1" w:rsidRPr="00552BE1" w:rsidRDefault="00552BE1" w:rsidP="00895103">
            <w:pPr>
              <w:rPr>
                <w:sz w:val="20"/>
                <w:szCs w:val="20"/>
              </w:rPr>
            </w:pPr>
            <w:r w:rsidRPr="00552BE1">
              <w:rPr>
                <w:sz w:val="20"/>
                <w:szCs w:val="20"/>
              </w:rPr>
              <w:t xml:space="preserve">Timetables </w:t>
            </w:r>
            <w:proofErr w:type="spellStart"/>
            <w:r w:rsidRPr="00552BE1">
              <w:rPr>
                <w:sz w:val="20"/>
                <w:szCs w:val="20"/>
              </w:rPr>
              <w:t>Rockstars</w:t>
            </w:r>
            <w:proofErr w:type="spellEnd"/>
          </w:p>
          <w:p w14:paraId="50139759" w14:textId="6E78E4FC" w:rsidR="00552BE1" w:rsidRPr="00552BE1" w:rsidRDefault="00552BE1" w:rsidP="00895103">
            <w:pPr>
              <w:rPr>
                <w:sz w:val="20"/>
                <w:szCs w:val="20"/>
              </w:rPr>
            </w:pPr>
            <w:proofErr w:type="spellStart"/>
            <w:r w:rsidRPr="00552BE1">
              <w:rPr>
                <w:sz w:val="20"/>
                <w:szCs w:val="20"/>
              </w:rPr>
              <w:t>MyON</w:t>
            </w:r>
            <w:proofErr w:type="spellEnd"/>
          </w:p>
        </w:tc>
        <w:tc>
          <w:tcPr>
            <w:tcW w:w="3550" w:type="dxa"/>
          </w:tcPr>
          <w:p w14:paraId="1A723CCB" w14:textId="77777777" w:rsidR="00B75E3C" w:rsidRDefault="00552BE1" w:rsidP="00895103">
            <w:pPr>
              <w:rPr>
                <w:sz w:val="20"/>
                <w:szCs w:val="20"/>
              </w:rPr>
            </w:pPr>
            <w:r>
              <w:rPr>
                <w:sz w:val="20"/>
                <w:szCs w:val="20"/>
              </w:rPr>
              <w:t xml:space="preserve">The platform is in place and staff, pupils and parents are able </w:t>
            </w:r>
            <w:proofErr w:type="spellStart"/>
            <w:r>
              <w:rPr>
                <w:sz w:val="20"/>
                <w:szCs w:val="20"/>
              </w:rPr>
              <w:t>t</w:t>
            </w:r>
            <w:proofErr w:type="spellEnd"/>
            <w:r>
              <w:rPr>
                <w:sz w:val="20"/>
                <w:szCs w:val="20"/>
              </w:rPr>
              <w:t xml:space="preserve"> use it effectively.</w:t>
            </w:r>
          </w:p>
          <w:p w14:paraId="3F25B211" w14:textId="77777777" w:rsidR="00552BE1" w:rsidRDefault="00552BE1" w:rsidP="00895103">
            <w:pPr>
              <w:rPr>
                <w:sz w:val="20"/>
                <w:szCs w:val="20"/>
              </w:rPr>
            </w:pPr>
          </w:p>
          <w:p w14:paraId="7141EA4F" w14:textId="77777777" w:rsidR="00552BE1" w:rsidRDefault="00552BE1" w:rsidP="00895103">
            <w:pPr>
              <w:rPr>
                <w:sz w:val="20"/>
                <w:szCs w:val="20"/>
              </w:rPr>
            </w:pPr>
          </w:p>
          <w:p w14:paraId="4F9E661D" w14:textId="77777777" w:rsidR="00552BE1" w:rsidRDefault="00552BE1" w:rsidP="00895103">
            <w:pPr>
              <w:rPr>
                <w:sz w:val="20"/>
                <w:szCs w:val="20"/>
              </w:rPr>
            </w:pPr>
          </w:p>
          <w:p w14:paraId="39028EA8" w14:textId="3DAB249B" w:rsidR="00552BE1" w:rsidRDefault="00552BE1" w:rsidP="00895103">
            <w:pPr>
              <w:rPr>
                <w:sz w:val="20"/>
                <w:szCs w:val="20"/>
              </w:rPr>
            </w:pPr>
            <w:r>
              <w:rPr>
                <w:sz w:val="20"/>
                <w:szCs w:val="20"/>
              </w:rPr>
              <w:t>Home learning and communication with parents is enhanced (parent/survey) Engagement and effective.</w:t>
            </w:r>
          </w:p>
          <w:p w14:paraId="319ACCA3" w14:textId="77777777" w:rsidR="00552BE1" w:rsidRDefault="00552BE1" w:rsidP="00895103">
            <w:pPr>
              <w:rPr>
                <w:sz w:val="20"/>
                <w:szCs w:val="20"/>
              </w:rPr>
            </w:pPr>
          </w:p>
          <w:p w14:paraId="6E6F6B96" w14:textId="77777777" w:rsidR="00552BE1" w:rsidRDefault="00552BE1" w:rsidP="00895103">
            <w:pPr>
              <w:rPr>
                <w:sz w:val="20"/>
                <w:szCs w:val="20"/>
              </w:rPr>
            </w:pPr>
          </w:p>
          <w:p w14:paraId="02C14B8B" w14:textId="77777777" w:rsidR="00552BE1" w:rsidRDefault="00552BE1" w:rsidP="00895103">
            <w:pPr>
              <w:rPr>
                <w:sz w:val="20"/>
                <w:szCs w:val="20"/>
              </w:rPr>
            </w:pPr>
          </w:p>
          <w:p w14:paraId="42597DF8" w14:textId="77777777" w:rsidR="00552BE1" w:rsidRDefault="00552BE1" w:rsidP="00895103">
            <w:pPr>
              <w:rPr>
                <w:sz w:val="20"/>
                <w:szCs w:val="20"/>
              </w:rPr>
            </w:pPr>
          </w:p>
          <w:p w14:paraId="55D29910" w14:textId="77777777" w:rsidR="00552BE1" w:rsidRDefault="00552BE1" w:rsidP="00895103">
            <w:pPr>
              <w:rPr>
                <w:sz w:val="20"/>
                <w:szCs w:val="20"/>
              </w:rPr>
            </w:pPr>
          </w:p>
          <w:p w14:paraId="3A163CC9" w14:textId="77777777" w:rsidR="00552BE1" w:rsidRDefault="00552BE1" w:rsidP="00895103">
            <w:pPr>
              <w:rPr>
                <w:sz w:val="20"/>
                <w:szCs w:val="20"/>
              </w:rPr>
            </w:pPr>
          </w:p>
          <w:p w14:paraId="23134C57" w14:textId="77777777" w:rsidR="00552BE1" w:rsidRDefault="00552BE1" w:rsidP="00895103">
            <w:pPr>
              <w:rPr>
                <w:sz w:val="20"/>
                <w:szCs w:val="20"/>
              </w:rPr>
            </w:pPr>
          </w:p>
          <w:p w14:paraId="441353C9" w14:textId="77777777" w:rsidR="00552BE1" w:rsidRDefault="00552BE1" w:rsidP="00895103">
            <w:pPr>
              <w:rPr>
                <w:sz w:val="20"/>
                <w:szCs w:val="20"/>
              </w:rPr>
            </w:pPr>
          </w:p>
          <w:p w14:paraId="7E40F5C6" w14:textId="77777777" w:rsidR="00552BE1" w:rsidRDefault="00552BE1" w:rsidP="00895103">
            <w:pPr>
              <w:rPr>
                <w:sz w:val="20"/>
                <w:szCs w:val="20"/>
              </w:rPr>
            </w:pPr>
          </w:p>
          <w:p w14:paraId="2DC57CA7" w14:textId="77777777" w:rsidR="00552BE1" w:rsidRDefault="00552BE1" w:rsidP="00895103">
            <w:pPr>
              <w:rPr>
                <w:sz w:val="20"/>
                <w:szCs w:val="20"/>
              </w:rPr>
            </w:pPr>
          </w:p>
          <w:p w14:paraId="54F14919" w14:textId="77777777" w:rsidR="00552BE1" w:rsidRDefault="00552BE1" w:rsidP="00895103">
            <w:pPr>
              <w:rPr>
                <w:sz w:val="20"/>
                <w:szCs w:val="20"/>
              </w:rPr>
            </w:pPr>
          </w:p>
          <w:p w14:paraId="1AA21E35" w14:textId="6AD6CE56" w:rsidR="00552BE1" w:rsidRPr="00552BE1" w:rsidRDefault="00552BE1" w:rsidP="00895103">
            <w:pPr>
              <w:rPr>
                <w:sz w:val="20"/>
                <w:szCs w:val="20"/>
              </w:rPr>
            </w:pPr>
            <w:r>
              <w:rPr>
                <w:sz w:val="20"/>
                <w:szCs w:val="20"/>
              </w:rPr>
              <w:t>The platforms are in place and used by the children to make affective interventions and support.</w:t>
            </w:r>
          </w:p>
        </w:tc>
        <w:tc>
          <w:tcPr>
            <w:tcW w:w="2126" w:type="dxa"/>
          </w:tcPr>
          <w:p w14:paraId="09CF4B0E" w14:textId="77777777" w:rsidR="00B75E3C" w:rsidRDefault="00552BE1" w:rsidP="00895103">
            <w:pPr>
              <w:rPr>
                <w:sz w:val="20"/>
                <w:szCs w:val="20"/>
              </w:rPr>
            </w:pPr>
            <w:r>
              <w:rPr>
                <w:sz w:val="20"/>
                <w:szCs w:val="20"/>
              </w:rPr>
              <w:t>Engagement with Purple Mash online platform.</w:t>
            </w:r>
          </w:p>
          <w:p w14:paraId="54F124BA" w14:textId="77777777" w:rsidR="00552BE1" w:rsidRDefault="00552BE1" w:rsidP="00895103">
            <w:pPr>
              <w:rPr>
                <w:sz w:val="20"/>
                <w:szCs w:val="20"/>
              </w:rPr>
            </w:pPr>
          </w:p>
          <w:p w14:paraId="17F995D2" w14:textId="77777777" w:rsidR="00552BE1" w:rsidRDefault="00552BE1" w:rsidP="00895103">
            <w:pPr>
              <w:rPr>
                <w:sz w:val="20"/>
                <w:szCs w:val="20"/>
              </w:rPr>
            </w:pPr>
          </w:p>
          <w:p w14:paraId="017B3DEC" w14:textId="77777777" w:rsidR="00552BE1" w:rsidRDefault="00552BE1" w:rsidP="00895103">
            <w:pPr>
              <w:rPr>
                <w:sz w:val="20"/>
                <w:szCs w:val="20"/>
              </w:rPr>
            </w:pPr>
            <w:r>
              <w:rPr>
                <w:sz w:val="20"/>
                <w:szCs w:val="20"/>
              </w:rPr>
              <w:t>Parent Survey</w:t>
            </w:r>
          </w:p>
          <w:p w14:paraId="441F9AD9" w14:textId="77777777" w:rsidR="00552BE1" w:rsidRDefault="00552BE1" w:rsidP="00895103">
            <w:pPr>
              <w:rPr>
                <w:sz w:val="20"/>
                <w:szCs w:val="20"/>
              </w:rPr>
            </w:pPr>
          </w:p>
          <w:p w14:paraId="6B37C943" w14:textId="77777777" w:rsidR="00552BE1" w:rsidRDefault="00552BE1" w:rsidP="00895103">
            <w:pPr>
              <w:rPr>
                <w:sz w:val="20"/>
                <w:szCs w:val="20"/>
              </w:rPr>
            </w:pPr>
          </w:p>
          <w:p w14:paraId="303CFB21" w14:textId="77777777" w:rsidR="00552BE1" w:rsidRDefault="00552BE1" w:rsidP="00895103">
            <w:pPr>
              <w:rPr>
                <w:sz w:val="20"/>
                <w:szCs w:val="20"/>
              </w:rPr>
            </w:pPr>
          </w:p>
          <w:p w14:paraId="3B047615" w14:textId="77777777" w:rsidR="00552BE1" w:rsidRDefault="00552BE1" w:rsidP="00895103">
            <w:pPr>
              <w:rPr>
                <w:sz w:val="20"/>
                <w:szCs w:val="20"/>
              </w:rPr>
            </w:pPr>
          </w:p>
          <w:p w14:paraId="79A3CA91" w14:textId="77777777" w:rsidR="00552BE1" w:rsidRDefault="00552BE1" w:rsidP="00895103">
            <w:pPr>
              <w:rPr>
                <w:sz w:val="20"/>
                <w:szCs w:val="20"/>
              </w:rPr>
            </w:pPr>
          </w:p>
          <w:p w14:paraId="1456AD8A" w14:textId="2796EA18" w:rsidR="00552BE1" w:rsidRDefault="00552BE1" w:rsidP="00895103">
            <w:pPr>
              <w:rPr>
                <w:sz w:val="20"/>
                <w:szCs w:val="20"/>
              </w:rPr>
            </w:pPr>
            <w:r>
              <w:rPr>
                <w:sz w:val="20"/>
                <w:szCs w:val="20"/>
              </w:rPr>
              <w:t xml:space="preserve">Effective </w:t>
            </w:r>
            <w:r w:rsidR="00BB3EE1">
              <w:rPr>
                <w:sz w:val="20"/>
                <w:szCs w:val="20"/>
              </w:rPr>
              <w:t>parental</w:t>
            </w:r>
            <w:r>
              <w:rPr>
                <w:sz w:val="20"/>
                <w:szCs w:val="20"/>
              </w:rPr>
              <w:t xml:space="preserve"> engagement and suppo</w:t>
            </w:r>
            <w:r w:rsidR="00BB3EE1">
              <w:rPr>
                <w:sz w:val="20"/>
                <w:szCs w:val="20"/>
              </w:rPr>
              <w:t>rts learning.</w:t>
            </w:r>
          </w:p>
          <w:p w14:paraId="73D8BFAF" w14:textId="77777777" w:rsidR="00BB3EE1" w:rsidRDefault="00BB3EE1" w:rsidP="00895103">
            <w:pPr>
              <w:rPr>
                <w:sz w:val="20"/>
                <w:szCs w:val="20"/>
              </w:rPr>
            </w:pPr>
          </w:p>
          <w:p w14:paraId="46C38805" w14:textId="77777777" w:rsidR="00BB3EE1" w:rsidRDefault="00BB3EE1" w:rsidP="00895103">
            <w:pPr>
              <w:rPr>
                <w:sz w:val="20"/>
                <w:szCs w:val="20"/>
              </w:rPr>
            </w:pPr>
          </w:p>
          <w:p w14:paraId="59A899F3" w14:textId="77777777" w:rsidR="00BB3EE1" w:rsidRDefault="00BB3EE1" w:rsidP="00895103">
            <w:pPr>
              <w:rPr>
                <w:sz w:val="20"/>
                <w:szCs w:val="20"/>
              </w:rPr>
            </w:pPr>
          </w:p>
          <w:p w14:paraId="586D87CE" w14:textId="715761D9" w:rsidR="00BB3EE1" w:rsidRPr="00552BE1" w:rsidRDefault="00BB3EE1" w:rsidP="00895103">
            <w:pPr>
              <w:rPr>
                <w:sz w:val="20"/>
                <w:szCs w:val="20"/>
              </w:rPr>
            </w:pPr>
            <w:r>
              <w:rPr>
                <w:sz w:val="20"/>
                <w:szCs w:val="20"/>
              </w:rPr>
              <w:t>Parental questionnaire</w:t>
            </w:r>
          </w:p>
        </w:tc>
        <w:tc>
          <w:tcPr>
            <w:tcW w:w="1418" w:type="dxa"/>
          </w:tcPr>
          <w:p w14:paraId="5C2D82BB" w14:textId="77777777" w:rsidR="00B75E3C" w:rsidRDefault="00B75E3C" w:rsidP="00895103">
            <w:pPr>
              <w:rPr>
                <w:sz w:val="20"/>
                <w:szCs w:val="20"/>
              </w:rPr>
            </w:pPr>
          </w:p>
          <w:p w14:paraId="028A5ED2" w14:textId="77777777" w:rsidR="00BB3EE1" w:rsidRDefault="00BB3EE1" w:rsidP="00895103">
            <w:pPr>
              <w:rPr>
                <w:sz w:val="20"/>
                <w:szCs w:val="20"/>
              </w:rPr>
            </w:pPr>
          </w:p>
          <w:p w14:paraId="4E0F5B7E" w14:textId="77777777" w:rsidR="00BB3EE1" w:rsidRDefault="00BB3EE1" w:rsidP="00895103">
            <w:pPr>
              <w:rPr>
                <w:sz w:val="20"/>
                <w:szCs w:val="20"/>
              </w:rPr>
            </w:pPr>
          </w:p>
          <w:p w14:paraId="31BEAE4B" w14:textId="77777777" w:rsidR="00BB3EE1" w:rsidRDefault="00BB3EE1" w:rsidP="00895103">
            <w:pPr>
              <w:rPr>
                <w:sz w:val="20"/>
                <w:szCs w:val="20"/>
              </w:rPr>
            </w:pPr>
          </w:p>
          <w:p w14:paraId="2B89EC22" w14:textId="77777777" w:rsidR="00BB3EE1" w:rsidRDefault="00BB3EE1" w:rsidP="00895103">
            <w:pPr>
              <w:rPr>
                <w:sz w:val="20"/>
                <w:szCs w:val="20"/>
              </w:rPr>
            </w:pPr>
          </w:p>
          <w:p w14:paraId="3002EB5F" w14:textId="77777777" w:rsidR="00BB3EE1" w:rsidRDefault="00BB3EE1" w:rsidP="00895103">
            <w:pPr>
              <w:rPr>
                <w:sz w:val="20"/>
                <w:szCs w:val="20"/>
              </w:rPr>
            </w:pPr>
          </w:p>
          <w:p w14:paraId="274117E8" w14:textId="77777777" w:rsidR="00BB3EE1" w:rsidRDefault="00BB3EE1" w:rsidP="00895103">
            <w:pPr>
              <w:rPr>
                <w:sz w:val="20"/>
                <w:szCs w:val="20"/>
              </w:rPr>
            </w:pPr>
          </w:p>
          <w:p w14:paraId="109B28FB" w14:textId="77777777" w:rsidR="00BB3EE1" w:rsidRDefault="00BB3EE1" w:rsidP="00895103">
            <w:pPr>
              <w:rPr>
                <w:sz w:val="20"/>
                <w:szCs w:val="20"/>
              </w:rPr>
            </w:pPr>
          </w:p>
          <w:p w14:paraId="60E17180" w14:textId="77777777" w:rsidR="00BB3EE1" w:rsidRDefault="00BB3EE1" w:rsidP="00895103">
            <w:pPr>
              <w:rPr>
                <w:sz w:val="20"/>
                <w:szCs w:val="20"/>
              </w:rPr>
            </w:pPr>
          </w:p>
          <w:p w14:paraId="0721FEDE" w14:textId="77777777" w:rsidR="00BB3EE1" w:rsidRDefault="00BB3EE1" w:rsidP="00895103">
            <w:pPr>
              <w:rPr>
                <w:sz w:val="20"/>
                <w:szCs w:val="20"/>
              </w:rPr>
            </w:pPr>
          </w:p>
          <w:p w14:paraId="02945A40" w14:textId="77777777" w:rsidR="00BB3EE1" w:rsidRDefault="00BB3EE1" w:rsidP="00895103">
            <w:pPr>
              <w:rPr>
                <w:sz w:val="20"/>
                <w:szCs w:val="20"/>
              </w:rPr>
            </w:pPr>
          </w:p>
          <w:p w14:paraId="711C606B" w14:textId="77777777" w:rsidR="00BB3EE1" w:rsidRDefault="00BB3EE1" w:rsidP="00895103">
            <w:pPr>
              <w:rPr>
                <w:sz w:val="20"/>
                <w:szCs w:val="20"/>
              </w:rPr>
            </w:pPr>
          </w:p>
          <w:p w14:paraId="24FCBC61" w14:textId="77777777" w:rsidR="00BB3EE1" w:rsidRDefault="00BB3EE1" w:rsidP="00895103">
            <w:pPr>
              <w:rPr>
                <w:sz w:val="20"/>
                <w:szCs w:val="20"/>
              </w:rPr>
            </w:pPr>
          </w:p>
          <w:p w14:paraId="67C59CE5" w14:textId="77777777" w:rsidR="00BB3EE1" w:rsidRDefault="00BB3EE1" w:rsidP="00895103">
            <w:pPr>
              <w:rPr>
                <w:sz w:val="20"/>
                <w:szCs w:val="20"/>
              </w:rPr>
            </w:pPr>
          </w:p>
          <w:p w14:paraId="420ACFDB" w14:textId="77777777" w:rsidR="00BB3EE1" w:rsidRDefault="00BB3EE1" w:rsidP="00895103">
            <w:pPr>
              <w:rPr>
                <w:sz w:val="20"/>
                <w:szCs w:val="20"/>
              </w:rPr>
            </w:pPr>
          </w:p>
          <w:p w14:paraId="0A674995" w14:textId="77777777" w:rsidR="00BB3EE1" w:rsidRDefault="00BB3EE1" w:rsidP="00895103">
            <w:pPr>
              <w:rPr>
                <w:sz w:val="20"/>
                <w:szCs w:val="20"/>
              </w:rPr>
            </w:pPr>
          </w:p>
          <w:p w14:paraId="0B8357E4" w14:textId="77777777" w:rsidR="00BB3EE1" w:rsidRDefault="00BB3EE1" w:rsidP="00895103">
            <w:pPr>
              <w:rPr>
                <w:sz w:val="20"/>
                <w:szCs w:val="20"/>
              </w:rPr>
            </w:pPr>
          </w:p>
          <w:p w14:paraId="7CFFDEA5" w14:textId="3D44BD4E" w:rsidR="00BB3EE1" w:rsidRPr="00552BE1" w:rsidRDefault="00BB3EE1" w:rsidP="00895103">
            <w:pPr>
              <w:rPr>
                <w:sz w:val="20"/>
                <w:szCs w:val="20"/>
              </w:rPr>
            </w:pPr>
            <w:r w:rsidRPr="0092559D">
              <w:rPr>
                <w:color w:val="FF0000"/>
                <w:sz w:val="20"/>
                <w:szCs w:val="20"/>
              </w:rPr>
              <w:t xml:space="preserve">£3000 </w:t>
            </w:r>
            <w:r>
              <w:rPr>
                <w:sz w:val="20"/>
                <w:szCs w:val="20"/>
              </w:rPr>
              <w:t>(</w:t>
            </w:r>
            <w:proofErr w:type="spellStart"/>
            <w:r>
              <w:rPr>
                <w:sz w:val="20"/>
                <w:szCs w:val="20"/>
              </w:rPr>
              <w:t>MyON</w:t>
            </w:r>
            <w:proofErr w:type="spellEnd"/>
            <w:r>
              <w:rPr>
                <w:sz w:val="20"/>
                <w:szCs w:val="20"/>
              </w:rPr>
              <w:t>)</w:t>
            </w:r>
          </w:p>
        </w:tc>
        <w:tc>
          <w:tcPr>
            <w:tcW w:w="1701" w:type="dxa"/>
            <w:gridSpan w:val="2"/>
          </w:tcPr>
          <w:p w14:paraId="7F0D66F5" w14:textId="6EE66F2E" w:rsidR="00B75E3C" w:rsidRPr="00552BE1" w:rsidRDefault="007923AA" w:rsidP="00895103">
            <w:pPr>
              <w:rPr>
                <w:sz w:val="20"/>
                <w:szCs w:val="20"/>
              </w:rPr>
            </w:pPr>
            <w:r>
              <w:rPr>
                <w:sz w:val="20"/>
                <w:szCs w:val="20"/>
              </w:rPr>
              <w:t>Engagement levels with Purple Mash online platform.</w:t>
            </w:r>
          </w:p>
        </w:tc>
        <w:tc>
          <w:tcPr>
            <w:tcW w:w="1535" w:type="dxa"/>
          </w:tcPr>
          <w:p w14:paraId="4033D17F" w14:textId="449BC9B9" w:rsidR="00B75E3C" w:rsidRPr="00552BE1" w:rsidRDefault="007923AA" w:rsidP="00895103">
            <w:pPr>
              <w:rPr>
                <w:sz w:val="20"/>
                <w:szCs w:val="20"/>
              </w:rPr>
            </w:pPr>
            <w:r>
              <w:rPr>
                <w:sz w:val="20"/>
                <w:szCs w:val="20"/>
              </w:rPr>
              <w:t>SLT</w:t>
            </w:r>
          </w:p>
        </w:tc>
        <w:tc>
          <w:tcPr>
            <w:tcW w:w="2009" w:type="dxa"/>
          </w:tcPr>
          <w:p w14:paraId="67AC4C4A" w14:textId="5100997A" w:rsidR="00B75E3C" w:rsidRDefault="004B749B" w:rsidP="00895103">
            <w:pPr>
              <w:rPr>
                <w:sz w:val="20"/>
                <w:szCs w:val="20"/>
              </w:rPr>
            </w:pPr>
            <w:r>
              <w:rPr>
                <w:sz w:val="20"/>
                <w:szCs w:val="20"/>
              </w:rPr>
              <w:t>Children have received basic skills sessions in how to access the online learning features – this will also be revisited in the Autumn Term 2021.</w:t>
            </w:r>
          </w:p>
          <w:p w14:paraId="5492A52E" w14:textId="77777777" w:rsidR="004B749B" w:rsidRDefault="004B749B" w:rsidP="00895103">
            <w:pPr>
              <w:rPr>
                <w:sz w:val="20"/>
                <w:szCs w:val="20"/>
              </w:rPr>
            </w:pPr>
          </w:p>
          <w:p w14:paraId="27DDAA38" w14:textId="77777777" w:rsidR="004B749B" w:rsidRDefault="004B749B" w:rsidP="00895103">
            <w:pPr>
              <w:rPr>
                <w:sz w:val="20"/>
                <w:szCs w:val="20"/>
              </w:rPr>
            </w:pPr>
          </w:p>
          <w:p w14:paraId="1EF8BECB" w14:textId="729E0B3F" w:rsidR="004B749B" w:rsidRPr="00552BE1" w:rsidRDefault="004B749B" w:rsidP="00895103">
            <w:pPr>
              <w:rPr>
                <w:sz w:val="20"/>
                <w:szCs w:val="20"/>
              </w:rPr>
            </w:pPr>
          </w:p>
        </w:tc>
      </w:tr>
      <w:tr w:rsidR="00D47FAA" w14:paraId="6B6D45E4" w14:textId="77777777" w:rsidTr="00F92784">
        <w:tc>
          <w:tcPr>
            <w:tcW w:w="957" w:type="dxa"/>
          </w:tcPr>
          <w:p w14:paraId="02F62385" w14:textId="77777777" w:rsidR="00D47FAA" w:rsidRDefault="00D47FAA" w:rsidP="00895103">
            <w:pPr>
              <w:rPr>
                <w:sz w:val="20"/>
                <w:szCs w:val="20"/>
              </w:rPr>
            </w:pPr>
          </w:p>
          <w:p w14:paraId="75F8B5EF" w14:textId="77777777" w:rsidR="00D47FAA" w:rsidRDefault="00D47FAA" w:rsidP="00895103">
            <w:pPr>
              <w:rPr>
                <w:sz w:val="20"/>
                <w:szCs w:val="20"/>
              </w:rPr>
            </w:pPr>
          </w:p>
          <w:p w14:paraId="5383E9AB" w14:textId="37BD587E" w:rsidR="00D47FAA" w:rsidRPr="00552BE1" w:rsidRDefault="00D47FAA" w:rsidP="00895103">
            <w:pPr>
              <w:rPr>
                <w:sz w:val="20"/>
                <w:szCs w:val="20"/>
              </w:rPr>
            </w:pPr>
          </w:p>
        </w:tc>
        <w:tc>
          <w:tcPr>
            <w:tcW w:w="2298" w:type="dxa"/>
          </w:tcPr>
          <w:p w14:paraId="06A82196" w14:textId="77777777" w:rsidR="00D47FAA" w:rsidRPr="00552BE1" w:rsidRDefault="00D47FAA" w:rsidP="00895103">
            <w:pPr>
              <w:rPr>
                <w:sz w:val="20"/>
                <w:szCs w:val="20"/>
              </w:rPr>
            </w:pPr>
          </w:p>
        </w:tc>
        <w:tc>
          <w:tcPr>
            <w:tcW w:w="3550" w:type="dxa"/>
          </w:tcPr>
          <w:p w14:paraId="7B1D3082" w14:textId="77777777" w:rsidR="00D47FAA" w:rsidRDefault="00D47FAA" w:rsidP="00895103">
            <w:pPr>
              <w:rPr>
                <w:sz w:val="20"/>
                <w:szCs w:val="20"/>
              </w:rPr>
            </w:pPr>
          </w:p>
        </w:tc>
        <w:tc>
          <w:tcPr>
            <w:tcW w:w="2126" w:type="dxa"/>
          </w:tcPr>
          <w:p w14:paraId="29DAF432" w14:textId="77777777" w:rsidR="00D47FAA" w:rsidRDefault="00D47FAA" w:rsidP="00895103">
            <w:pPr>
              <w:rPr>
                <w:sz w:val="20"/>
                <w:szCs w:val="20"/>
              </w:rPr>
            </w:pPr>
          </w:p>
        </w:tc>
        <w:tc>
          <w:tcPr>
            <w:tcW w:w="1418" w:type="dxa"/>
          </w:tcPr>
          <w:p w14:paraId="4FD6FD80" w14:textId="77777777" w:rsidR="00D47FAA" w:rsidRDefault="00D47FAA" w:rsidP="00895103">
            <w:pPr>
              <w:rPr>
                <w:sz w:val="20"/>
                <w:szCs w:val="20"/>
              </w:rPr>
            </w:pPr>
          </w:p>
        </w:tc>
        <w:tc>
          <w:tcPr>
            <w:tcW w:w="1701" w:type="dxa"/>
            <w:gridSpan w:val="2"/>
          </w:tcPr>
          <w:p w14:paraId="05C80174" w14:textId="77777777" w:rsidR="00D47FAA" w:rsidRDefault="00D47FAA" w:rsidP="00895103">
            <w:pPr>
              <w:rPr>
                <w:sz w:val="20"/>
                <w:szCs w:val="20"/>
              </w:rPr>
            </w:pPr>
          </w:p>
        </w:tc>
        <w:tc>
          <w:tcPr>
            <w:tcW w:w="1535" w:type="dxa"/>
          </w:tcPr>
          <w:p w14:paraId="64EC6C78" w14:textId="77777777" w:rsidR="00D47FAA" w:rsidRDefault="00D47FAA" w:rsidP="00895103">
            <w:pPr>
              <w:rPr>
                <w:sz w:val="20"/>
                <w:szCs w:val="20"/>
              </w:rPr>
            </w:pPr>
          </w:p>
        </w:tc>
        <w:tc>
          <w:tcPr>
            <w:tcW w:w="2009" w:type="dxa"/>
          </w:tcPr>
          <w:p w14:paraId="5D0A33AC" w14:textId="77777777" w:rsidR="00D47FAA" w:rsidRPr="00552BE1" w:rsidRDefault="00D47FAA" w:rsidP="00895103">
            <w:pPr>
              <w:rPr>
                <w:sz w:val="20"/>
                <w:szCs w:val="20"/>
              </w:rPr>
            </w:pPr>
          </w:p>
        </w:tc>
      </w:tr>
      <w:tr w:rsidR="00D47FAA" w14:paraId="5DFD2187" w14:textId="77777777" w:rsidTr="00145EBB">
        <w:tc>
          <w:tcPr>
            <w:tcW w:w="15594" w:type="dxa"/>
            <w:gridSpan w:val="9"/>
          </w:tcPr>
          <w:p w14:paraId="5184F6BE" w14:textId="77777777" w:rsidR="00D47FAA" w:rsidRDefault="00D47FAA" w:rsidP="00895103">
            <w:pPr>
              <w:rPr>
                <w:sz w:val="24"/>
                <w:szCs w:val="24"/>
              </w:rPr>
            </w:pPr>
            <w:r w:rsidRPr="00D47FAA">
              <w:rPr>
                <w:b/>
                <w:sz w:val="24"/>
                <w:szCs w:val="24"/>
                <w:u w:val="single"/>
              </w:rPr>
              <w:lastRenderedPageBreak/>
              <w:t>Targeted academic support</w:t>
            </w:r>
            <w:r>
              <w:rPr>
                <w:sz w:val="24"/>
                <w:szCs w:val="24"/>
              </w:rPr>
              <w:t>: i.e. Structured interventions, small group tuition, 1:1 support</w:t>
            </w:r>
          </w:p>
          <w:p w14:paraId="026B0074" w14:textId="2A95D7CF" w:rsidR="00D47FAA" w:rsidRPr="00D47FAA" w:rsidRDefault="00D47FAA" w:rsidP="00895103">
            <w:pPr>
              <w:rPr>
                <w:sz w:val="24"/>
                <w:szCs w:val="24"/>
              </w:rPr>
            </w:pPr>
          </w:p>
        </w:tc>
      </w:tr>
      <w:tr w:rsidR="00F92784" w14:paraId="4444640D" w14:textId="77777777" w:rsidTr="0092559D">
        <w:tc>
          <w:tcPr>
            <w:tcW w:w="957" w:type="dxa"/>
            <w:shd w:val="clear" w:color="auto" w:fill="EDEDED" w:themeFill="accent3" w:themeFillTint="33"/>
          </w:tcPr>
          <w:p w14:paraId="1B1A48C8" w14:textId="111F2039" w:rsidR="00B75E3C" w:rsidRPr="0092559D" w:rsidRDefault="00BB3EE1" w:rsidP="00895103">
            <w:pPr>
              <w:rPr>
                <w:b/>
                <w:sz w:val="20"/>
                <w:szCs w:val="20"/>
              </w:rPr>
            </w:pPr>
            <w:r w:rsidRPr="0092559D">
              <w:rPr>
                <w:b/>
                <w:sz w:val="20"/>
                <w:szCs w:val="20"/>
              </w:rPr>
              <w:t>C</w:t>
            </w:r>
          </w:p>
        </w:tc>
        <w:tc>
          <w:tcPr>
            <w:tcW w:w="2298" w:type="dxa"/>
          </w:tcPr>
          <w:p w14:paraId="41AE5643" w14:textId="6BF8E66F" w:rsidR="00B75E3C" w:rsidRDefault="007923AA" w:rsidP="00895103">
            <w:pPr>
              <w:rPr>
                <w:sz w:val="20"/>
                <w:szCs w:val="20"/>
              </w:rPr>
            </w:pPr>
            <w:r>
              <w:rPr>
                <w:sz w:val="20"/>
                <w:szCs w:val="20"/>
              </w:rPr>
              <w:t>Small group and 1:1 Maths</w:t>
            </w:r>
            <w:r w:rsidR="00D47FAA">
              <w:rPr>
                <w:sz w:val="20"/>
                <w:szCs w:val="20"/>
              </w:rPr>
              <w:t xml:space="preserve"> and Reading</w:t>
            </w:r>
            <w:r>
              <w:rPr>
                <w:sz w:val="20"/>
                <w:szCs w:val="20"/>
              </w:rPr>
              <w:t xml:space="preserve"> interventions with identified pupils.</w:t>
            </w:r>
          </w:p>
          <w:p w14:paraId="55C16823" w14:textId="77777777" w:rsidR="007923AA" w:rsidRDefault="007923AA" w:rsidP="00895103">
            <w:pPr>
              <w:rPr>
                <w:sz w:val="20"/>
                <w:szCs w:val="20"/>
              </w:rPr>
            </w:pPr>
            <w:r>
              <w:rPr>
                <w:sz w:val="20"/>
                <w:szCs w:val="20"/>
              </w:rPr>
              <w:t>Baseline data from maths assessments.</w:t>
            </w:r>
          </w:p>
          <w:p w14:paraId="570FB772" w14:textId="77777777" w:rsidR="007923AA" w:rsidRDefault="007923AA" w:rsidP="00895103">
            <w:pPr>
              <w:rPr>
                <w:sz w:val="20"/>
                <w:szCs w:val="20"/>
              </w:rPr>
            </w:pPr>
          </w:p>
          <w:p w14:paraId="2DCDF6A1" w14:textId="51F0E521" w:rsidR="007923AA" w:rsidRDefault="007923AA" w:rsidP="00895103">
            <w:pPr>
              <w:rPr>
                <w:sz w:val="20"/>
                <w:szCs w:val="20"/>
              </w:rPr>
            </w:pPr>
            <w:r>
              <w:rPr>
                <w:sz w:val="20"/>
                <w:szCs w:val="20"/>
              </w:rPr>
              <w:t xml:space="preserve">Success in </w:t>
            </w:r>
            <w:r w:rsidR="00D47FAA">
              <w:rPr>
                <w:sz w:val="20"/>
                <w:szCs w:val="20"/>
              </w:rPr>
              <w:t>Arithmetic</w:t>
            </w:r>
          </w:p>
          <w:p w14:paraId="621399A2" w14:textId="77777777" w:rsidR="007923AA" w:rsidRDefault="007923AA" w:rsidP="00895103">
            <w:pPr>
              <w:rPr>
                <w:sz w:val="20"/>
                <w:szCs w:val="20"/>
              </w:rPr>
            </w:pPr>
            <w:r>
              <w:rPr>
                <w:sz w:val="20"/>
                <w:szCs w:val="20"/>
              </w:rPr>
              <w:t>First Class in Number</w:t>
            </w:r>
          </w:p>
          <w:p w14:paraId="422EC174" w14:textId="77777777" w:rsidR="007923AA" w:rsidRDefault="007923AA" w:rsidP="00895103">
            <w:pPr>
              <w:rPr>
                <w:sz w:val="20"/>
                <w:szCs w:val="20"/>
              </w:rPr>
            </w:pPr>
            <w:r>
              <w:rPr>
                <w:sz w:val="20"/>
                <w:szCs w:val="20"/>
              </w:rPr>
              <w:t>Y3, Y4, Y5</w:t>
            </w:r>
          </w:p>
          <w:p w14:paraId="6AFA542C" w14:textId="77777777" w:rsidR="00D47FAA" w:rsidRDefault="00D47FAA" w:rsidP="00895103">
            <w:pPr>
              <w:rPr>
                <w:sz w:val="20"/>
                <w:szCs w:val="20"/>
              </w:rPr>
            </w:pPr>
          </w:p>
          <w:p w14:paraId="5A66EAAF" w14:textId="46C2FEE4" w:rsidR="00D47FAA" w:rsidRPr="00552BE1" w:rsidRDefault="00D47FAA" w:rsidP="00895103">
            <w:pPr>
              <w:rPr>
                <w:sz w:val="20"/>
                <w:szCs w:val="20"/>
              </w:rPr>
            </w:pPr>
            <w:r>
              <w:rPr>
                <w:sz w:val="20"/>
                <w:szCs w:val="20"/>
              </w:rPr>
              <w:t>Project X</w:t>
            </w:r>
          </w:p>
        </w:tc>
        <w:tc>
          <w:tcPr>
            <w:tcW w:w="3550" w:type="dxa"/>
          </w:tcPr>
          <w:p w14:paraId="39462719" w14:textId="61AB5ABA" w:rsidR="00B75E3C" w:rsidRPr="00552BE1" w:rsidRDefault="007923AA" w:rsidP="00895103">
            <w:pPr>
              <w:rPr>
                <w:sz w:val="20"/>
                <w:szCs w:val="20"/>
              </w:rPr>
            </w:pPr>
            <w:r>
              <w:rPr>
                <w:sz w:val="20"/>
                <w:szCs w:val="20"/>
              </w:rPr>
              <w:t xml:space="preserve">Maths </w:t>
            </w:r>
            <w:r w:rsidR="00D47FAA">
              <w:rPr>
                <w:sz w:val="20"/>
                <w:szCs w:val="20"/>
              </w:rPr>
              <w:t xml:space="preserve">and reading </w:t>
            </w:r>
            <w:r>
              <w:rPr>
                <w:sz w:val="20"/>
                <w:szCs w:val="20"/>
              </w:rPr>
              <w:t>results to improve and demonstrate gaps are closing.</w:t>
            </w:r>
          </w:p>
        </w:tc>
        <w:tc>
          <w:tcPr>
            <w:tcW w:w="2126" w:type="dxa"/>
          </w:tcPr>
          <w:p w14:paraId="108E5263" w14:textId="77777777" w:rsidR="00B75E3C" w:rsidRDefault="007923AA" w:rsidP="00895103">
            <w:pPr>
              <w:rPr>
                <w:sz w:val="20"/>
                <w:szCs w:val="20"/>
              </w:rPr>
            </w:pPr>
            <w:r>
              <w:rPr>
                <w:sz w:val="20"/>
                <w:szCs w:val="20"/>
              </w:rPr>
              <w:t>Education Endowment Fund Teaching and Learning toolkit:</w:t>
            </w:r>
          </w:p>
          <w:p w14:paraId="73C396D7" w14:textId="77777777" w:rsidR="007923AA" w:rsidRDefault="007923AA" w:rsidP="00895103">
            <w:pPr>
              <w:rPr>
                <w:sz w:val="20"/>
                <w:szCs w:val="20"/>
              </w:rPr>
            </w:pPr>
            <w:r>
              <w:rPr>
                <w:sz w:val="20"/>
                <w:szCs w:val="20"/>
              </w:rPr>
              <w:t>Feedback (+8)</w:t>
            </w:r>
          </w:p>
          <w:p w14:paraId="411C527F" w14:textId="77777777" w:rsidR="00D47FAA" w:rsidRDefault="00D47FAA" w:rsidP="00895103">
            <w:pPr>
              <w:rPr>
                <w:sz w:val="20"/>
                <w:szCs w:val="20"/>
              </w:rPr>
            </w:pPr>
          </w:p>
          <w:p w14:paraId="5E3209D1" w14:textId="4E3E24F3" w:rsidR="007923AA" w:rsidRDefault="007923AA" w:rsidP="00895103">
            <w:pPr>
              <w:rPr>
                <w:sz w:val="20"/>
                <w:szCs w:val="20"/>
              </w:rPr>
            </w:pPr>
            <w:r>
              <w:rPr>
                <w:sz w:val="20"/>
                <w:szCs w:val="20"/>
              </w:rPr>
              <w:t>1:1 Tuition (+5)</w:t>
            </w:r>
          </w:p>
          <w:p w14:paraId="4F320D89" w14:textId="77777777" w:rsidR="00D47FAA" w:rsidRDefault="00D47FAA" w:rsidP="00895103">
            <w:pPr>
              <w:rPr>
                <w:sz w:val="20"/>
                <w:szCs w:val="20"/>
              </w:rPr>
            </w:pPr>
          </w:p>
          <w:p w14:paraId="5356B6A8" w14:textId="74FAA8FE" w:rsidR="007923AA" w:rsidRPr="00552BE1" w:rsidRDefault="007923AA" w:rsidP="00895103">
            <w:pPr>
              <w:rPr>
                <w:sz w:val="20"/>
                <w:szCs w:val="20"/>
              </w:rPr>
            </w:pPr>
            <w:r>
              <w:rPr>
                <w:sz w:val="20"/>
                <w:szCs w:val="20"/>
              </w:rPr>
              <w:t>Teaching Assistant support (+1)</w:t>
            </w:r>
          </w:p>
        </w:tc>
        <w:tc>
          <w:tcPr>
            <w:tcW w:w="1418" w:type="dxa"/>
          </w:tcPr>
          <w:p w14:paraId="0D22CE07" w14:textId="4444DA85" w:rsidR="00D47FAA" w:rsidRDefault="00D47FAA" w:rsidP="00895103">
            <w:pPr>
              <w:rPr>
                <w:sz w:val="20"/>
                <w:szCs w:val="20"/>
              </w:rPr>
            </w:pPr>
            <w:r>
              <w:rPr>
                <w:sz w:val="20"/>
                <w:szCs w:val="20"/>
              </w:rPr>
              <w:t>Teachers using Feedback in lessons.</w:t>
            </w:r>
          </w:p>
          <w:p w14:paraId="207FF969" w14:textId="688FE37F" w:rsidR="00D47FAA" w:rsidRDefault="00D47FAA" w:rsidP="00895103">
            <w:pPr>
              <w:rPr>
                <w:sz w:val="20"/>
                <w:szCs w:val="20"/>
              </w:rPr>
            </w:pPr>
          </w:p>
          <w:p w14:paraId="73175B5F" w14:textId="04E6757B" w:rsidR="00D47FAA" w:rsidRDefault="00D47FAA" w:rsidP="00895103">
            <w:pPr>
              <w:rPr>
                <w:sz w:val="20"/>
                <w:szCs w:val="20"/>
              </w:rPr>
            </w:pPr>
            <w:r>
              <w:rPr>
                <w:sz w:val="20"/>
                <w:szCs w:val="20"/>
              </w:rPr>
              <w:t>1:1 and 1:4 support by Teacher and TAs in given French time.</w:t>
            </w:r>
          </w:p>
          <w:p w14:paraId="1835954D" w14:textId="5AAD657E" w:rsidR="00D47FAA" w:rsidRDefault="00D47FAA" w:rsidP="00895103">
            <w:pPr>
              <w:rPr>
                <w:sz w:val="20"/>
                <w:szCs w:val="20"/>
              </w:rPr>
            </w:pPr>
          </w:p>
          <w:p w14:paraId="491B674B" w14:textId="75209D7B" w:rsidR="00D47FAA" w:rsidRDefault="00D47FAA" w:rsidP="00895103">
            <w:pPr>
              <w:rPr>
                <w:sz w:val="20"/>
                <w:szCs w:val="20"/>
              </w:rPr>
            </w:pPr>
            <w:r>
              <w:rPr>
                <w:sz w:val="20"/>
                <w:szCs w:val="20"/>
              </w:rPr>
              <w:t>Project X</w:t>
            </w:r>
          </w:p>
          <w:p w14:paraId="7F465C15" w14:textId="7E9F7D97" w:rsidR="00D47FAA" w:rsidRDefault="00D47FAA" w:rsidP="00895103">
            <w:pPr>
              <w:rPr>
                <w:sz w:val="20"/>
                <w:szCs w:val="20"/>
              </w:rPr>
            </w:pPr>
            <w:r>
              <w:rPr>
                <w:sz w:val="20"/>
                <w:szCs w:val="20"/>
              </w:rPr>
              <w:t>5x30min per week. (£10 x 5) x 24 weeks.</w:t>
            </w:r>
          </w:p>
          <w:p w14:paraId="31C68ECE" w14:textId="197D8251" w:rsidR="00D47FAA" w:rsidRPr="0092559D" w:rsidRDefault="00D47FAA" w:rsidP="00895103">
            <w:pPr>
              <w:rPr>
                <w:color w:val="FF0000"/>
                <w:sz w:val="20"/>
                <w:szCs w:val="20"/>
              </w:rPr>
            </w:pPr>
            <w:r w:rsidRPr="0092559D">
              <w:rPr>
                <w:color w:val="FF0000"/>
                <w:sz w:val="20"/>
                <w:szCs w:val="20"/>
              </w:rPr>
              <w:t>£1200</w:t>
            </w:r>
          </w:p>
          <w:p w14:paraId="7EFD117F" w14:textId="77777777" w:rsidR="0092559D" w:rsidRDefault="0092559D" w:rsidP="00895103">
            <w:pPr>
              <w:rPr>
                <w:sz w:val="20"/>
                <w:szCs w:val="20"/>
              </w:rPr>
            </w:pPr>
          </w:p>
          <w:p w14:paraId="2336AB5A" w14:textId="256460D0" w:rsidR="00D47FAA" w:rsidRDefault="00D47FAA" w:rsidP="00895103">
            <w:pPr>
              <w:rPr>
                <w:sz w:val="20"/>
                <w:szCs w:val="20"/>
              </w:rPr>
            </w:pPr>
            <w:r>
              <w:rPr>
                <w:sz w:val="20"/>
                <w:szCs w:val="20"/>
              </w:rPr>
              <w:t>First Class in Number led by TA</w:t>
            </w:r>
          </w:p>
          <w:p w14:paraId="16E2E2A2" w14:textId="7A79EB74" w:rsidR="00D47FAA" w:rsidRDefault="00D47FAA" w:rsidP="00895103">
            <w:pPr>
              <w:rPr>
                <w:sz w:val="20"/>
                <w:szCs w:val="20"/>
              </w:rPr>
            </w:pPr>
            <w:r>
              <w:rPr>
                <w:sz w:val="20"/>
                <w:szCs w:val="20"/>
              </w:rPr>
              <w:t>3x 1hour x 10 weeks.</w:t>
            </w:r>
          </w:p>
          <w:p w14:paraId="3711BB71" w14:textId="6939F486" w:rsidR="00D47FAA" w:rsidRDefault="00D47FAA" w:rsidP="00895103">
            <w:pPr>
              <w:rPr>
                <w:sz w:val="20"/>
                <w:szCs w:val="20"/>
              </w:rPr>
            </w:pPr>
            <w:r>
              <w:rPr>
                <w:sz w:val="20"/>
                <w:szCs w:val="20"/>
              </w:rPr>
              <w:t>£</w:t>
            </w:r>
            <w:r w:rsidR="0092559D">
              <w:rPr>
                <w:sz w:val="20"/>
                <w:szCs w:val="20"/>
              </w:rPr>
              <w:t>600 x 3-year groups</w:t>
            </w:r>
          </w:p>
          <w:p w14:paraId="2D9E5C07" w14:textId="2F3D4B44" w:rsidR="0092559D" w:rsidRDefault="0092559D" w:rsidP="00895103">
            <w:pPr>
              <w:rPr>
                <w:sz w:val="20"/>
                <w:szCs w:val="20"/>
              </w:rPr>
            </w:pPr>
          </w:p>
          <w:p w14:paraId="40AA3D4C" w14:textId="4D953E8E" w:rsidR="007923AA" w:rsidRPr="00552BE1" w:rsidRDefault="0092559D" w:rsidP="00895103">
            <w:pPr>
              <w:rPr>
                <w:sz w:val="20"/>
                <w:szCs w:val="20"/>
              </w:rPr>
            </w:pPr>
            <w:r w:rsidRPr="0092559D">
              <w:rPr>
                <w:color w:val="FF0000"/>
                <w:sz w:val="20"/>
                <w:szCs w:val="20"/>
              </w:rPr>
              <w:t>£1800</w:t>
            </w:r>
          </w:p>
        </w:tc>
        <w:tc>
          <w:tcPr>
            <w:tcW w:w="1701" w:type="dxa"/>
            <w:gridSpan w:val="2"/>
          </w:tcPr>
          <w:p w14:paraId="00031E15" w14:textId="77777777" w:rsidR="00B75E3C" w:rsidRDefault="007923AA" w:rsidP="00895103">
            <w:pPr>
              <w:rPr>
                <w:sz w:val="20"/>
                <w:szCs w:val="20"/>
              </w:rPr>
            </w:pPr>
            <w:r>
              <w:rPr>
                <w:sz w:val="20"/>
                <w:szCs w:val="20"/>
              </w:rPr>
              <w:t>Teacher assessments</w:t>
            </w:r>
            <w:r w:rsidR="00D47FAA">
              <w:rPr>
                <w:sz w:val="20"/>
                <w:szCs w:val="20"/>
              </w:rPr>
              <w:t>,</w:t>
            </w:r>
          </w:p>
          <w:p w14:paraId="1A0FE98D" w14:textId="77777777" w:rsidR="00D47FAA" w:rsidRDefault="00D47FAA" w:rsidP="00895103">
            <w:pPr>
              <w:rPr>
                <w:sz w:val="20"/>
                <w:szCs w:val="20"/>
              </w:rPr>
            </w:pPr>
            <w:r>
              <w:rPr>
                <w:sz w:val="20"/>
                <w:szCs w:val="20"/>
              </w:rPr>
              <w:t>End of year assessments,</w:t>
            </w:r>
          </w:p>
          <w:p w14:paraId="5DFE6686" w14:textId="365C05F8" w:rsidR="00D47FAA" w:rsidRPr="00552BE1" w:rsidRDefault="00D47FAA" w:rsidP="00895103">
            <w:pPr>
              <w:rPr>
                <w:sz w:val="20"/>
                <w:szCs w:val="20"/>
              </w:rPr>
            </w:pPr>
            <w:r>
              <w:rPr>
                <w:sz w:val="20"/>
                <w:szCs w:val="20"/>
              </w:rPr>
              <w:t>Star Reading Assessments.</w:t>
            </w:r>
          </w:p>
        </w:tc>
        <w:tc>
          <w:tcPr>
            <w:tcW w:w="1535" w:type="dxa"/>
          </w:tcPr>
          <w:p w14:paraId="3070C0EE" w14:textId="77777777" w:rsidR="00B75E3C" w:rsidRDefault="007923AA" w:rsidP="00895103">
            <w:pPr>
              <w:rPr>
                <w:sz w:val="20"/>
                <w:szCs w:val="20"/>
              </w:rPr>
            </w:pPr>
            <w:r>
              <w:rPr>
                <w:sz w:val="20"/>
                <w:szCs w:val="20"/>
              </w:rPr>
              <w:t>Maths Lead</w:t>
            </w:r>
          </w:p>
          <w:p w14:paraId="33C84478" w14:textId="77777777" w:rsidR="007923AA" w:rsidRDefault="007923AA" w:rsidP="00895103">
            <w:pPr>
              <w:rPr>
                <w:sz w:val="20"/>
                <w:szCs w:val="20"/>
              </w:rPr>
            </w:pPr>
          </w:p>
          <w:p w14:paraId="03AFFB53" w14:textId="5CCC1617" w:rsidR="007923AA" w:rsidRPr="00552BE1" w:rsidRDefault="007923AA" w:rsidP="00895103">
            <w:pPr>
              <w:rPr>
                <w:sz w:val="20"/>
                <w:szCs w:val="20"/>
              </w:rPr>
            </w:pPr>
            <w:r>
              <w:rPr>
                <w:sz w:val="20"/>
                <w:szCs w:val="20"/>
              </w:rPr>
              <w:t>Class Teachers</w:t>
            </w:r>
          </w:p>
        </w:tc>
        <w:tc>
          <w:tcPr>
            <w:tcW w:w="2009" w:type="dxa"/>
          </w:tcPr>
          <w:p w14:paraId="79330D1D" w14:textId="77777777" w:rsidR="00B75E3C" w:rsidRDefault="004B749B" w:rsidP="00895103">
            <w:pPr>
              <w:rPr>
                <w:sz w:val="20"/>
                <w:szCs w:val="20"/>
              </w:rPr>
            </w:pPr>
            <w:r>
              <w:rPr>
                <w:sz w:val="20"/>
                <w:szCs w:val="20"/>
              </w:rPr>
              <w:t xml:space="preserve">Interventions took place across all year groups. </w:t>
            </w:r>
          </w:p>
          <w:p w14:paraId="11ACE08B" w14:textId="77777777" w:rsidR="004B749B" w:rsidRDefault="004B749B" w:rsidP="00895103">
            <w:pPr>
              <w:rPr>
                <w:sz w:val="20"/>
                <w:szCs w:val="20"/>
              </w:rPr>
            </w:pPr>
          </w:p>
          <w:p w14:paraId="11494E10" w14:textId="74D2D753" w:rsidR="004B749B" w:rsidRPr="00552BE1" w:rsidRDefault="004B749B" w:rsidP="00895103">
            <w:pPr>
              <w:rPr>
                <w:sz w:val="20"/>
                <w:szCs w:val="20"/>
              </w:rPr>
            </w:pPr>
            <w:r>
              <w:rPr>
                <w:sz w:val="20"/>
                <w:szCs w:val="20"/>
              </w:rPr>
              <w:t>Results indicated that reading had progressed by at least +3 months in those children accessing Project X.</w:t>
            </w:r>
          </w:p>
        </w:tc>
      </w:tr>
      <w:tr w:rsidR="007923AA" w14:paraId="07787CED" w14:textId="77777777" w:rsidTr="0092559D">
        <w:tc>
          <w:tcPr>
            <w:tcW w:w="957" w:type="dxa"/>
            <w:shd w:val="clear" w:color="auto" w:fill="EDEDED" w:themeFill="accent3" w:themeFillTint="33"/>
          </w:tcPr>
          <w:p w14:paraId="4CCDF65D" w14:textId="7B0BAB09" w:rsidR="007923AA" w:rsidRPr="0092559D" w:rsidRDefault="007923AA" w:rsidP="00895103">
            <w:pPr>
              <w:rPr>
                <w:b/>
                <w:sz w:val="20"/>
                <w:szCs w:val="20"/>
              </w:rPr>
            </w:pPr>
            <w:r w:rsidRPr="0092559D">
              <w:rPr>
                <w:b/>
                <w:sz w:val="20"/>
                <w:szCs w:val="20"/>
              </w:rPr>
              <w:t>C</w:t>
            </w:r>
            <w:r w:rsidR="0092559D" w:rsidRPr="0092559D">
              <w:rPr>
                <w:b/>
                <w:sz w:val="20"/>
                <w:szCs w:val="20"/>
              </w:rPr>
              <w:t xml:space="preserve">, </w:t>
            </w:r>
            <w:r w:rsidRPr="0092559D">
              <w:rPr>
                <w:b/>
                <w:sz w:val="20"/>
                <w:szCs w:val="20"/>
              </w:rPr>
              <w:t>D</w:t>
            </w:r>
            <w:r w:rsidR="0092559D" w:rsidRPr="0092559D">
              <w:rPr>
                <w:b/>
                <w:sz w:val="20"/>
                <w:szCs w:val="20"/>
              </w:rPr>
              <w:t>, E</w:t>
            </w:r>
          </w:p>
        </w:tc>
        <w:tc>
          <w:tcPr>
            <w:tcW w:w="2298" w:type="dxa"/>
          </w:tcPr>
          <w:p w14:paraId="5C2100C1" w14:textId="77777777" w:rsidR="007923AA" w:rsidRDefault="007923AA" w:rsidP="00895103">
            <w:pPr>
              <w:rPr>
                <w:sz w:val="20"/>
                <w:szCs w:val="20"/>
              </w:rPr>
            </w:pPr>
            <w:proofErr w:type="spellStart"/>
            <w:r>
              <w:rPr>
                <w:sz w:val="20"/>
                <w:szCs w:val="20"/>
              </w:rPr>
              <w:t>Lingotots</w:t>
            </w:r>
            <w:proofErr w:type="spellEnd"/>
            <w:r>
              <w:rPr>
                <w:sz w:val="20"/>
                <w:szCs w:val="20"/>
              </w:rPr>
              <w:t xml:space="preserve"> employed to deliver 2 mornings a week from Christmas</w:t>
            </w:r>
          </w:p>
          <w:p w14:paraId="147138C9" w14:textId="7926E39F" w:rsidR="007923AA" w:rsidRPr="00552BE1" w:rsidRDefault="007923AA" w:rsidP="00895103">
            <w:pPr>
              <w:rPr>
                <w:sz w:val="20"/>
                <w:szCs w:val="20"/>
              </w:rPr>
            </w:pPr>
          </w:p>
        </w:tc>
        <w:tc>
          <w:tcPr>
            <w:tcW w:w="3550" w:type="dxa"/>
          </w:tcPr>
          <w:p w14:paraId="2B186FC5" w14:textId="001A7893" w:rsidR="007923AA" w:rsidRDefault="007923AA" w:rsidP="00895103">
            <w:pPr>
              <w:rPr>
                <w:sz w:val="20"/>
                <w:szCs w:val="20"/>
              </w:rPr>
            </w:pPr>
            <w:r>
              <w:rPr>
                <w:sz w:val="20"/>
                <w:szCs w:val="20"/>
              </w:rPr>
              <w:t>Children in all classes received appropriate support in areas targeted.</w:t>
            </w:r>
          </w:p>
          <w:p w14:paraId="569C392E" w14:textId="16033905" w:rsidR="007923AA" w:rsidRPr="00552BE1" w:rsidRDefault="007923AA" w:rsidP="00895103">
            <w:pPr>
              <w:rPr>
                <w:sz w:val="20"/>
                <w:szCs w:val="20"/>
              </w:rPr>
            </w:pPr>
            <w:r>
              <w:rPr>
                <w:sz w:val="20"/>
                <w:szCs w:val="20"/>
              </w:rPr>
              <w:t>Both for Literacy and Numeracy.</w:t>
            </w:r>
          </w:p>
        </w:tc>
        <w:tc>
          <w:tcPr>
            <w:tcW w:w="2126" w:type="dxa"/>
          </w:tcPr>
          <w:p w14:paraId="68C0BE9B" w14:textId="77777777" w:rsidR="007923AA" w:rsidRDefault="007923AA" w:rsidP="007923AA">
            <w:pPr>
              <w:rPr>
                <w:sz w:val="20"/>
                <w:szCs w:val="20"/>
              </w:rPr>
            </w:pPr>
            <w:r>
              <w:rPr>
                <w:sz w:val="20"/>
                <w:szCs w:val="20"/>
              </w:rPr>
              <w:t>Feedback (+8)</w:t>
            </w:r>
          </w:p>
          <w:p w14:paraId="455D3007" w14:textId="77777777" w:rsidR="007923AA" w:rsidRDefault="007923AA" w:rsidP="007923AA">
            <w:pPr>
              <w:rPr>
                <w:sz w:val="20"/>
                <w:szCs w:val="20"/>
              </w:rPr>
            </w:pPr>
            <w:r>
              <w:rPr>
                <w:sz w:val="20"/>
                <w:szCs w:val="20"/>
              </w:rPr>
              <w:t>1:1 Tuition (+5)</w:t>
            </w:r>
          </w:p>
          <w:p w14:paraId="424A8276" w14:textId="77777777" w:rsidR="007923AA" w:rsidRPr="00552BE1" w:rsidRDefault="007923AA" w:rsidP="00895103">
            <w:pPr>
              <w:rPr>
                <w:sz w:val="20"/>
                <w:szCs w:val="20"/>
              </w:rPr>
            </w:pPr>
          </w:p>
        </w:tc>
        <w:tc>
          <w:tcPr>
            <w:tcW w:w="3119" w:type="dxa"/>
            <w:gridSpan w:val="3"/>
          </w:tcPr>
          <w:p w14:paraId="409E47F5" w14:textId="71AD74BC" w:rsidR="007923AA" w:rsidRDefault="007923AA" w:rsidP="00895103">
            <w:pPr>
              <w:rPr>
                <w:sz w:val="20"/>
                <w:szCs w:val="20"/>
              </w:rPr>
            </w:pPr>
            <w:r w:rsidRPr="00D47FAA">
              <w:rPr>
                <w:b/>
                <w:sz w:val="20"/>
                <w:szCs w:val="20"/>
              </w:rPr>
              <w:t>Spring Term</w:t>
            </w:r>
            <w:r>
              <w:rPr>
                <w:sz w:val="20"/>
                <w:szCs w:val="20"/>
              </w:rPr>
              <w:t xml:space="preserve">: Y4/Y5 Each class receive 1 hour per week French, delivered by a French </w:t>
            </w:r>
            <w:r w:rsidR="00D47FAA">
              <w:rPr>
                <w:sz w:val="20"/>
                <w:szCs w:val="20"/>
              </w:rPr>
              <w:t>specialist.</w:t>
            </w:r>
          </w:p>
          <w:p w14:paraId="6E29B602" w14:textId="77777777" w:rsidR="007923AA" w:rsidRDefault="007923AA" w:rsidP="00895103">
            <w:pPr>
              <w:rPr>
                <w:sz w:val="20"/>
                <w:szCs w:val="20"/>
              </w:rPr>
            </w:pPr>
            <w:r w:rsidRPr="00D47FAA">
              <w:rPr>
                <w:b/>
                <w:sz w:val="20"/>
                <w:szCs w:val="20"/>
              </w:rPr>
              <w:t>Summer Term</w:t>
            </w:r>
            <w:r>
              <w:rPr>
                <w:sz w:val="20"/>
                <w:szCs w:val="20"/>
              </w:rPr>
              <w:t xml:space="preserve">: Y3/Y6 – </w:t>
            </w:r>
            <w:r w:rsidR="00D47FAA">
              <w:rPr>
                <w:sz w:val="20"/>
                <w:szCs w:val="20"/>
              </w:rPr>
              <w:t>Each class receive 1 hour per week French, delivered by a French specialist</w:t>
            </w:r>
          </w:p>
          <w:p w14:paraId="79C1BCEE" w14:textId="77777777" w:rsidR="00D47FAA" w:rsidRDefault="00D47FAA" w:rsidP="00895103">
            <w:pPr>
              <w:rPr>
                <w:sz w:val="20"/>
                <w:szCs w:val="20"/>
              </w:rPr>
            </w:pPr>
          </w:p>
          <w:p w14:paraId="0987AFD4" w14:textId="148CC7D2" w:rsidR="00D47FAA" w:rsidRPr="00552BE1" w:rsidRDefault="00D47FAA" w:rsidP="00895103">
            <w:pPr>
              <w:rPr>
                <w:sz w:val="20"/>
                <w:szCs w:val="20"/>
              </w:rPr>
            </w:pPr>
            <w:r w:rsidRPr="0092559D">
              <w:rPr>
                <w:b/>
                <w:sz w:val="20"/>
                <w:szCs w:val="20"/>
              </w:rPr>
              <w:t>Cost:</w:t>
            </w:r>
            <w:r>
              <w:rPr>
                <w:sz w:val="20"/>
                <w:szCs w:val="20"/>
              </w:rPr>
              <w:t xml:space="preserve"> </w:t>
            </w:r>
            <w:r w:rsidRPr="0092559D">
              <w:rPr>
                <w:color w:val="FF0000"/>
                <w:sz w:val="20"/>
                <w:szCs w:val="20"/>
              </w:rPr>
              <w:t>£9800</w:t>
            </w:r>
          </w:p>
        </w:tc>
        <w:tc>
          <w:tcPr>
            <w:tcW w:w="1535" w:type="dxa"/>
          </w:tcPr>
          <w:p w14:paraId="3570FDB5" w14:textId="4E09DEBD" w:rsidR="007923AA" w:rsidRPr="00552BE1" w:rsidRDefault="00D47FAA" w:rsidP="00895103">
            <w:pPr>
              <w:rPr>
                <w:sz w:val="20"/>
                <w:szCs w:val="20"/>
              </w:rPr>
            </w:pPr>
            <w:r>
              <w:rPr>
                <w:sz w:val="20"/>
                <w:szCs w:val="20"/>
              </w:rPr>
              <w:t xml:space="preserve">Class Teachers for </w:t>
            </w:r>
            <w:r w:rsidR="0092559D">
              <w:rPr>
                <w:sz w:val="20"/>
                <w:szCs w:val="20"/>
              </w:rPr>
              <w:t>Targeted</w:t>
            </w:r>
            <w:r>
              <w:rPr>
                <w:sz w:val="20"/>
                <w:szCs w:val="20"/>
              </w:rPr>
              <w:t xml:space="preserve"> support</w:t>
            </w:r>
          </w:p>
        </w:tc>
        <w:tc>
          <w:tcPr>
            <w:tcW w:w="2009" w:type="dxa"/>
          </w:tcPr>
          <w:p w14:paraId="4AC1CA3E" w14:textId="2146C11C" w:rsidR="007923AA" w:rsidRPr="00552BE1" w:rsidRDefault="004B749B" w:rsidP="00895103">
            <w:pPr>
              <w:rPr>
                <w:sz w:val="20"/>
                <w:szCs w:val="20"/>
              </w:rPr>
            </w:pPr>
            <w:r>
              <w:rPr>
                <w:sz w:val="20"/>
                <w:szCs w:val="20"/>
              </w:rPr>
              <w:t xml:space="preserve">The addition of a specialist language teacher has seen an increase in the ability of the children to speak another language – but also allowed the class teacher to work on specific elements of </w:t>
            </w:r>
            <w:r>
              <w:rPr>
                <w:sz w:val="20"/>
                <w:szCs w:val="20"/>
              </w:rPr>
              <w:lastRenderedPageBreak/>
              <w:t>the curriculum as need has arisen.</w:t>
            </w:r>
          </w:p>
        </w:tc>
      </w:tr>
      <w:tr w:rsidR="0092559D" w14:paraId="160FA16C" w14:textId="77777777" w:rsidTr="00AD7DD0">
        <w:tc>
          <w:tcPr>
            <w:tcW w:w="957" w:type="dxa"/>
            <w:shd w:val="clear" w:color="auto" w:fill="EDEDED" w:themeFill="accent3" w:themeFillTint="33"/>
          </w:tcPr>
          <w:p w14:paraId="0DB000EF" w14:textId="70B07BF5" w:rsidR="0092559D" w:rsidRPr="0092559D" w:rsidRDefault="0092559D" w:rsidP="00895103">
            <w:pPr>
              <w:rPr>
                <w:b/>
                <w:sz w:val="20"/>
                <w:szCs w:val="20"/>
              </w:rPr>
            </w:pPr>
            <w:r>
              <w:rPr>
                <w:b/>
                <w:sz w:val="20"/>
                <w:szCs w:val="20"/>
              </w:rPr>
              <w:lastRenderedPageBreak/>
              <w:t>E</w:t>
            </w:r>
          </w:p>
        </w:tc>
        <w:tc>
          <w:tcPr>
            <w:tcW w:w="2298" w:type="dxa"/>
          </w:tcPr>
          <w:p w14:paraId="342092B0" w14:textId="58598AFA" w:rsidR="0092559D" w:rsidRDefault="0092559D" w:rsidP="00895103">
            <w:pPr>
              <w:rPr>
                <w:sz w:val="20"/>
                <w:szCs w:val="20"/>
              </w:rPr>
            </w:pPr>
            <w:r>
              <w:rPr>
                <w:sz w:val="20"/>
                <w:szCs w:val="20"/>
              </w:rPr>
              <w:t>Support youngest children with Phonic understanding.</w:t>
            </w:r>
          </w:p>
        </w:tc>
        <w:tc>
          <w:tcPr>
            <w:tcW w:w="3550" w:type="dxa"/>
          </w:tcPr>
          <w:p w14:paraId="60A836D0" w14:textId="36D00807" w:rsidR="0092559D" w:rsidRDefault="0092559D" w:rsidP="00895103">
            <w:pPr>
              <w:rPr>
                <w:sz w:val="20"/>
                <w:szCs w:val="20"/>
              </w:rPr>
            </w:pPr>
            <w:r>
              <w:rPr>
                <w:sz w:val="20"/>
                <w:szCs w:val="20"/>
              </w:rPr>
              <w:t>Children will have a greater understanding of phonics.</w:t>
            </w:r>
          </w:p>
        </w:tc>
        <w:tc>
          <w:tcPr>
            <w:tcW w:w="2126" w:type="dxa"/>
          </w:tcPr>
          <w:p w14:paraId="304BB157" w14:textId="6A4505CA" w:rsidR="0092559D" w:rsidRDefault="0092559D" w:rsidP="007923AA">
            <w:pPr>
              <w:rPr>
                <w:sz w:val="20"/>
                <w:szCs w:val="20"/>
              </w:rPr>
            </w:pPr>
            <w:r>
              <w:rPr>
                <w:sz w:val="20"/>
                <w:szCs w:val="20"/>
              </w:rPr>
              <w:t>1:1 Tuition (+5)</w:t>
            </w:r>
          </w:p>
        </w:tc>
        <w:tc>
          <w:tcPr>
            <w:tcW w:w="1559" w:type="dxa"/>
            <w:gridSpan w:val="2"/>
          </w:tcPr>
          <w:p w14:paraId="7869C7C6" w14:textId="77777777" w:rsidR="0092559D" w:rsidRDefault="0092559D" w:rsidP="00895103">
            <w:pPr>
              <w:rPr>
                <w:sz w:val="20"/>
                <w:szCs w:val="20"/>
              </w:rPr>
            </w:pPr>
            <w:r>
              <w:rPr>
                <w:sz w:val="20"/>
                <w:szCs w:val="20"/>
              </w:rPr>
              <w:t xml:space="preserve">M6 Teacher employed for an additional morning for the summer term. </w:t>
            </w:r>
          </w:p>
          <w:p w14:paraId="33A32565" w14:textId="18E52B57" w:rsidR="0092559D" w:rsidRPr="0092559D" w:rsidRDefault="0092559D" w:rsidP="00895103">
            <w:pPr>
              <w:rPr>
                <w:sz w:val="20"/>
                <w:szCs w:val="20"/>
              </w:rPr>
            </w:pPr>
            <w:r w:rsidRPr="0092559D">
              <w:rPr>
                <w:color w:val="FF0000"/>
                <w:sz w:val="20"/>
                <w:szCs w:val="20"/>
              </w:rPr>
              <w:t>£3000</w:t>
            </w:r>
          </w:p>
        </w:tc>
        <w:tc>
          <w:tcPr>
            <w:tcW w:w="1560" w:type="dxa"/>
          </w:tcPr>
          <w:p w14:paraId="62DF2009" w14:textId="6085C16C" w:rsidR="0092559D" w:rsidRPr="0092559D" w:rsidRDefault="0092559D" w:rsidP="00895103">
            <w:pPr>
              <w:rPr>
                <w:sz w:val="20"/>
                <w:szCs w:val="20"/>
              </w:rPr>
            </w:pPr>
            <w:r w:rsidRPr="0092559D">
              <w:rPr>
                <w:sz w:val="20"/>
                <w:szCs w:val="20"/>
              </w:rPr>
              <w:t>Y3 Phonics on entry.</w:t>
            </w:r>
          </w:p>
        </w:tc>
        <w:tc>
          <w:tcPr>
            <w:tcW w:w="1535" w:type="dxa"/>
          </w:tcPr>
          <w:p w14:paraId="24DCD369" w14:textId="73948149" w:rsidR="0092559D" w:rsidRDefault="0092559D" w:rsidP="00895103">
            <w:pPr>
              <w:rPr>
                <w:sz w:val="20"/>
                <w:szCs w:val="20"/>
              </w:rPr>
            </w:pPr>
            <w:r>
              <w:rPr>
                <w:sz w:val="20"/>
                <w:szCs w:val="20"/>
              </w:rPr>
              <w:t>NH (Y3 Teacher)</w:t>
            </w:r>
          </w:p>
        </w:tc>
        <w:tc>
          <w:tcPr>
            <w:tcW w:w="2009" w:type="dxa"/>
          </w:tcPr>
          <w:p w14:paraId="46A72A54" w14:textId="11C3C28D" w:rsidR="0092559D" w:rsidRPr="00552BE1" w:rsidRDefault="004B749B" w:rsidP="00895103">
            <w:pPr>
              <w:rPr>
                <w:sz w:val="20"/>
                <w:szCs w:val="20"/>
              </w:rPr>
            </w:pPr>
            <w:r>
              <w:rPr>
                <w:sz w:val="20"/>
                <w:szCs w:val="20"/>
              </w:rPr>
              <w:t>NH has worked with groups of up to 3 children on addressing any gaps in phonics. This has seen more children to fully engage with the curriculum successfully in class.</w:t>
            </w:r>
          </w:p>
        </w:tc>
      </w:tr>
      <w:tr w:rsidR="0092559D" w14:paraId="0F1C0A00" w14:textId="77777777" w:rsidTr="0094187C">
        <w:tc>
          <w:tcPr>
            <w:tcW w:w="15594" w:type="dxa"/>
            <w:gridSpan w:val="9"/>
          </w:tcPr>
          <w:p w14:paraId="5B13511F" w14:textId="297EC6C3" w:rsidR="0092559D" w:rsidRPr="0092559D" w:rsidRDefault="0092559D" w:rsidP="00895103">
            <w:pPr>
              <w:rPr>
                <w:b/>
                <w:sz w:val="24"/>
                <w:szCs w:val="24"/>
              </w:rPr>
            </w:pPr>
            <w:r>
              <w:rPr>
                <w:b/>
                <w:sz w:val="24"/>
                <w:szCs w:val="24"/>
              </w:rPr>
              <w:t>Wider strategies: Behaviour approaches/Routines/Counselling support.</w:t>
            </w:r>
          </w:p>
        </w:tc>
      </w:tr>
      <w:tr w:rsidR="00F92784" w14:paraId="0921BF10" w14:textId="77777777" w:rsidTr="0092559D">
        <w:tc>
          <w:tcPr>
            <w:tcW w:w="957" w:type="dxa"/>
            <w:shd w:val="clear" w:color="auto" w:fill="70AD47" w:themeFill="accent6"/>
          </w:tcPr>
          <w:p w14:paraId="41B85F84" w14:textId="09AD813E" w:rsidR="00B75E3C" w:rsidRPr="0092559D" w:rsidRDefault="0092559D" w:rsidP="00895103">
            <w:pPr>
              <w:rPr>
                <w:b/>
                <w:sz w:val="20"/>
                <w:szCs w:val="20"/>
              </w:rPr>
            </w:pPr>
            <w:r w:rsidRPr="0092559D">
              <w:rPr>
                <w:b/>
                <w:sz w:val="20"/>
                <w:szCs w:val="20"/>
              </w:rPr>
              <w:t>F</w:t>
            </w:r>
          </w:p>
        </w:tc>
        <w:tc>
          <w:tcPr>
            <w:tcW w:w="2298" w:type="dxa"/>
          </w:tcPr>
          <w:p w14:paraId="7769547E" w14:textId="77777777" w:rsidR="00B75E3C" w:rsidRDefault="006C7E17" w:rsidP="00895103">
            <w:pPr>
              <w:rPr>
                <w:sz w:val="20"/>
                <w:szCs w:val="20"/>
              </w:rPr>
            </w:pPr>
            <w:r>
              <w:rPr>
                <w:sz w:val="20"/>
                <w:szCs w:val="20"/>
              </w:rPr>
              <w:t>Well being and related resources planned for, implemented and evaluated across the school via SRE teaching and mental Health leads.</w:t>
            </w:r>
          </w:p>
          <w:p w14:paraId="629ED116" w14:textId="77777777" w:rsidR="006C7E17" w:rsidRDefault="006C7E17" w:rsidP="00895103">
            <w:pPr>
              <w:rPr>
                <w:sz w:val="20"/>
                <w:szCs w:val="20"/>
              </w:rPr>
            </w:pPr>
          </w:p>
          <w:p w14:paraId="408E21C1" w14:textId="77777777" w:rsidR="006C7E17" w:rsidRDefault="006C7E17" w:rsidP="00895103">
            <w:pPr>
              <w:rPr>
                <w:sz w:val="20"/>
                <w:szCs w:val="20"/>
              </w:rPr>
            </w:pPr>
            <w:r>
              <w:rPr>
                <w:sz w:val="20"/>
                <w:szCs w:val="20"/>
              </w:rPr>
              <w:t>Small group and 1:1 wellbeing support/intervention with identified pupils.</w:t>
            </w:r>
          </w:p>
          <w:p w14:paraId="686BA980" w14:textId="77777777" w:rsidR="006C7E17" w:rsidRDefault="006C7E17" w:rsidP="00895103">
            <w:pPr>
              <w:rPr>
                <w:sz w:val="20"/>
                <w:szCs w:val="20"/>
              </w:rPr>
            </w:pPr>
          </w:p>
          <w:p w14:paraId="593529A9" w14:textId="4CE5B731" w:rsidR="006C7E17" w:rsidRPr="00552BE1" w:rsidRDefault="006C7E17" w:rsidP="00895103">
            <w:pPr>
              <w:rPr>
                <w:sz w:val="20"/>
                <w:szCs w:val="20"/>
              </w:rPr>
            </w:pPr>
            <w:r>
              <w:rPr>
                <w:sz w:val="20"/>
                <w:szCs w:val="20"/>
              </w:rPr>
              <w:t>Outside counsellor brought into school to provide extension to school offer.</w:t>
            </w:r>
          </w:p>
        </w:tc>
        <w:tc>
          <w:tcPr>
            <w:tcW w:w="3550" w:type="dxa"/>
          </w:tcPr>
          <w:p w14:paraId="6923D40A" w14:textId="77777777" w:rsidR="00B75E3C" w:rsidRDefault="006C7E17" w:rsidP="00895103">
            <w:pPr>
              <w:rPr>
                <w:sz w:val="20"/>
                <w:szCs w:val="20"/>
              </w:rPr>
            </w:pPr>
            <w:r>
              <w:rPr>
                <w:sz w:val="20"/>
                <w:szCs w:val="20"/>
              </w:rPr>
              <w:t>Positive impact on the identified SEMH pupils’ emotional wellbeing.</w:t>
            </w:r>
          </w:p>
          <w:p w14:paraId="402A7A5C" w14:textId="77777777" w:rsidR="006C7E17" w:rsidRDefault="006C7E17" w:rsidP="00895103">
            <w:pPr>
              <w:rPr>
                <w:sz w:val="20"/>
                <w:szCs w:val="20"/>
              </w:rPr>
            </w:pPr>
          </w:p>
          <w:p w14:paraId="28A19CB3" w14:textId="77777777" w:rsidR="006C7E17" w:rsidRDefault="006C7E17" w:rsidP="00895103">
            <w:pPr>
              <w:rPr>
                <w:sz w:val="20"/>
                <w:szCs w:val="20"/>
              </w:rPr>
            </w:pPr>
          </w:p>
          <w:p w14:paraId="678C2902" w14:textId="50181669" w:rsidR="006C7E17" w:rsidRPr="00552BE1" w:rsidRDefault="006C7E17" w:rsidP="00895103">
            <w:pPr>
              <w:rPr>
                <w:sz w:val="20"/>
                <w:szCs w:val="20"/>
              </w:rPr>
            </w:pPr>
            <w:r>
              <w:rPr>
                <w:sz w:val="20"/>
                <w:szCs w:val="20"/>
              </w:rPr>
              <w:t>Children supported by counselling, both internal and external.</w:t>
            </w:r>
          </w:p>
        </w:tc>
        <w:tc>
          <w:tcPr>
            <w:tcW w:w="2126" w:type="dxa"/>
          </w:tcPr>
          <w:p w14:paraId="070E3228" w14:textId="77777777" w:rsidR="00B75E3C" w:rsidRPr="00552BE1" w:rsidRDefault="00B75E3C" w:rsidP="00895103">
            <w:pPr>
              <w:rPr>
                <w:sz w:val="20"/>
                <w:szCs w:val="20"/>
              </w:rPr>
            </w:pPr>
          </w:p>
        </w:tc>
        <w:tc>
          <w:tcPr>
            <w:tcW w:w="1418" w:type="dxa"/>
          </w:tcPr>
          <w:p w14:paraId="49489FAF" w14:textId="77777777" w:rsidR="006C7E17" w:rsidRPr="006C7E17" w:rsidRDefault="006C7E17" w:rsidP="00895103">
            <w:pPr>
              <w:rPr>
                <w:b/>
                <w:sz w:val="20"/>
                <w:szCs w:val="20"/>
              </w:rPr>
            </w:pPr>
            <w:r w:rsidRPr="006C7E17">
              <w:rPr>
                <w:b/>
                <w:sz w:val="20"/>
                <w:szCs w:val="20"/>
              </w:rPr>
              <w:t xml:space="preserve">CPD: </w:t>
            </w:r>
          </w:p>
          <w:p w14:paraId="5F2CFB19" w14:textId="77777777" w:rsidR="006C7E17" w:rsidRDefault="006C7E17" w:rsidP="00895103">
            <w:pPr>
              <w:rPr>
                <w:sz w:val="20"/>
                <w:szCs w:val="20"/>
              </w:rPr>
            </w:pPr>
            <w:r>
              <w:rPr>
                <w:sz w:val="20"/>
                <w:szCs w:val="20"/>
              </w:rPr>
              <w:t xml:space="preserve">Talking and Drawing therapy training. </w:t>
            </w:r>
          </w:p>
          <w:p w14:paraId="1B02DEEF" w14:textId="77777777" w:rsidR="006C7E17" w:rsidRPr="006C7E17" w:rsidRDefault="006C7E17" w:rsidP="00895103">
            <w:pPr>
              <w:rPr>
                <w:color w:val="FF0000"/>
                <w:sz w:val="20"/>
                <w:szCs w:val="20"/>
              </w:rPr>
            </w:pPr>
            <w:r w:rsidRPr="006C7E17">
              <w:rPr>
                <w:color w:val="FF0000"/>
                <w:sz w:val="20"/>
                <w:szCs w:val="20"/>
              </w:rPr>
              <w:t>5x £250</w:t>
            </w:r>
          </w:p>
          <w:p w14:paraId="28C38C1D" w14:textId="77777777" w:rsidR="006C7E17" w:rsidRDefault="006C7E17" w:rsidP="00895103">
            <w:pPr>
              <w:rPr>
                <w:sz w:val="20"/>
                <w:szCs w:val="20"/>
              </w:rPr>
            </w:pPr>
          </w:p>
          <w:p w14:paraId="50C834C3" w14:textId="77777777" w:rsidR="006C7E17" w:rsidRDefault="006C7E17" w:rsidP="00895103">
            <w:pPr>
              <w:rPr>
                <w:sz w:val="20"/>
                <w:szCs w:val="20"/>
              </w:rPr>
            </w:pPr>
          </w:p>
          <w:p w14:paraId="160DB08A" w14:textId="77777777" w:rsidR="006C7E17" w:rsidRDefault="006C7E17" w:rsidP="00895103">
            <w:pPr>
              <w:rPr>
                <w:sz w:val="20"/>
                <w:szCs w:val="20"/>
              </w:rPr>
            </w:pPr>
            <w:r>
              <w:rPr>
                <w:sz w:val="20"/>
                <w:szCs w:val="20"/>
              </w:rPr>
              <w:t>TA time – when appropriate</w:t>
            </w:r>
          </w:p>
          <w:p w14:paraId="27ACD016" w14:textId="77777777" w:rsidR="006C7E17" w:rsidRDefault="006C7E17" w:rsidP="00895103">
            <w:pPr>
              <w:rPr>
                <w:sz w:val="20"/>
                <w:szCs w:val="20"/>
              </w:rPr>
            </w:pPr>
          </w:p>
          <w:p w14:paraId="3DD3AB93" w14:textId="77777777" w:rsidR="006C7E17" w:rsidRDefault="006C7E17" w:rsidP="00895103">
            <w:pPr>
              <w:rPr>
                <w:sz w:val="20"/>
                <w:szCs w:val="20"/>
              </w:rPr>
            </w:pPr>
          </w:p>
          <w:p w14:paraId="0CF0B6EB" w14:textId="77777777" w:rsidR="006C7E17" w:rsidRDefault="006C7E17" w:rsidP="00895103">
            <w:pPr>
              <w:rPr>
                <w:sz w:val="20"/>
                <w:szCs w:val="20"/>
              </w:rPr>
            </w:pPr>
            <w:r>
              <w:rPr>
                <w:sz w:val="20"/>
                <w:szCs w:val="20"/>
              </w:rPr>
              <w:t xml:space="preserve">Step </w:t>
            </w:r>
            <w:proofErr w:type="spellStart"/>
            <w:r>
              <w:rPr>
                <w:sz w:val="20"/>
                <w:szCs w:val="20"/>
              </w:rPr>
              <w:t>Well being</w:t>
            </w:r>
            <w:proofErr w:type="spellEnd"/>
            <w:r>
              <w:rPr>
                <w:sz w:val="20"/>
                <w:szCs w:val="20"/>
              </w:rPr>
              <w:t xml:space="preserve"> Counselling</w:t>
            </w:r>
          </w:p>
          <w:p w14:paraId="439128C7" w14:textId="77777777" w:rsidR="006C7E17" w:rsidRDefault="006C7E17" w:rsidP="00895103">
            <w:pPr>
              <w:rPr>
                <w:sz w:val="20"/>
                <w:szCs w:val="20"/>
              </w:rPr>
            </w:pPr>
          </w:p>
          <w:p w14:paraId="2AB8F332" w14:textId="77777777" w:rsidR="006C7E17" w:rsidRDefault="006C7E17" w:rsidP="00895103">
            <w:pPr>
              <w:rPr>
                <w:sz w:val="20"/>
                <w:szCs w:val="20"/>
              </w:rPr>
            </w:pPr>
            <w:r>
              <w:rPr>
                <w:sz w:val="20"/>
                <w:szCs w:val="20"/>
              </w:rPr>
              <w:t>1 Full Day.</w:t>
            </w:r>
          </w:p>
          <w:p w14:paraId="46A6E8BF" w14:textId="77FFD1CC" w:rsidR="006C7E17" w:rsidRPr="00552BE1" w:rsidRDefault="006C7E17" w:rsidP="00895103">
            <w:pPr>
              <w:rPr>
                <w:sz w:val="20"/>
                <w:szCs w:val="20"/>
              </w:rPr>
            </w:pPr>
            <w:r w:rsidRPr="006C7E17">
              <w:rPr>
                <w:color w:val="FF0000"/>
                <w:sz w:val="20"/>
                <w:szCs w:val="20"/>
              </w:rPr>
              <w:t>£2500</w:t>
            </w:r>
          </w:p>
        </w:tc>
        <w:tc>
          <w:tcPr>
            <w:tcW w:w="1701" w:type="dxa"/>
            <w:gridSpan w:val="2"/>
          </w:tcPr>
          <w:p w14:paraId="0C3BB46B" w14:textId="77777777" w:rsidR="00B75E3C" w:rsidRPr="00552BE1" w:rsidRDefault="00B75E3C" w:rsidP="00895103">
            <w:pPr>
              <w:rPr>
                <w:sz w:val="20"/>
                <w:szCs w:val="20"/>
              </w:rPr>
            </w:pPr>
          </w:p>
        </w:tc>
        <w:tc>
          <w:tcPr>
            <w:tcW w:w="1535" w:type="dxa"/>
          </w:tcPr>
          <w:p w14:paraId="698515DB" w14:textId="77777777" w:rsidR="00B75E3C" w:rsidRPr="00552BE1" w:rsidRDefault="00B75E3C" w:rsidP="00895103">
            <w:pPr>
              <w:rPr>
                <w:sz w:val="20"/>
                <w:szCs w:val="20"/>
              </w:rPr>
            </w:pPr>
          </w:p>
        </w:tc>
        <w:tc>
          <w:tcPr>
            <w:tcW w:w="2009" w:type="dxa"/>
          </w:tcPr>
          <w:p w14:paraId="31A45A1C" w14:textId="5EF6CD5D" w:rsidR="00B75E3C" w:rsidRPr="00552BE1" w:rsidRDefault="004B749B" w:rsidP="00895103">
            <w:pPr>
              <w:rPr>
                <w:sz w:val="20"/>
                <w:szCs w:val="20"/>
              </w:rPr>
            </w:pPr>
            <w:r>
              <w:rPr>
                <w:sz w:val="20"/>
                <w:szCs w:val="20"/>
              </w:rPr>
              <w:t>These interventions and support are ongoing and will continue in the years ahead.</w:t>
            </w:r>
            <w:bookmarkStart w:id="0" w:name="_GoBack"/>
            <w:bookmarkEnd w:id="0"/>
          </w:p>
        </w:tc>
      </w:tr>
    </w:tbl>
    <w:p w14:paraId="21BBE020" w14:textId="2C2079EB" w:rsidR="0076152F" w:rsidRDefault="0076152F" w:rsidP="00895103">
      <w:pPr>
        <w:rPr>
          <w:sz w:val="24"/>
          <w:szCs w:val="24"/>
        </w:rPr>
      </w:pPr>
    </w:p>
    <w:tbl>
      <w:tblPr>
        <w:tblStyle w:val="TableGrid"/>
        <w:tblW w:w="0" w:type="auto"/>
        <w:tblLook w:val="04A0" w:firstRow="1" w:lastRow="0" w:firstColumn="1" w:lastColumn="0" w:noHBand="0" w:noVBand="1"/>
      </w:tblPr>
      <w:tblGrid>
        <w:gridCol w:w="14873"/>
      </w:tblGrid>
      <w:tr w:rsidR="006C7E17" w14:paraId="7FF9E31D" w14:textId="77777777" w:rsidTr="006C7E17">
        <w:tc>
          <w:tcPr>
            <w:tcW w:w="14873" w:type="dxa"/>
          </w:tcPr>
          <w:p w14:paraId="3ABECC00" w14:textId="77777777" w:rsidR="006C7E17" w:rsidRPr="002A1715" w:rsidRDefault="006C7E17" w:rsidP="00895103">
            <w:pPr>
              <w:rPr>
                <w:b/>
                <w:sz w:val="24"/>
                <w:szCs w:val="24"/>
              </w:rPr>
            </w:pPr>
            <w:r w:rsidRPr="002A1715">
              <w:rPr>
                <w:b/>
                <w:sz w:val="24"/>
                <w:szCs w:val="24"/>
              </w:rPr>
              <w:t>Costings</w:t>
            </w:r>
          </w:p>
          <w:p w14:paraId="03E31409" w14:textId="2C0A6636" w:rsidR="006C7E17" w:rsidRDefault="006C7E17" w:rsidP="00895103">
            <w:pPr>
              <w:rPr>
                <w:sz w:val="24"/>
                <w:szCs w:val="24"/>
              </w:rPr>
            </w:pPr>
            <w:r>
              <w:rPr>
                <w:sz w:val="24"/>
                <w:szCs w:val="24"/>
              </w:rPr>
              <w:t>Catch Up Funding: £16800</w:t>
            </w:r>
          </w:p>
          <w:p w14:paraId="25FFE169" w14:textId="466395A1" w:rsidR="006C7E17" w:rsidRDefault="006C7E17" w:rsidP="00895103">
            <w:pPr>
              <w:rPr>
                <w:sz w:val="24"/>
                <w:szCs w:val="24"/>
              </w:rPr>
            </w:pPr>
            <w:r>
              <w:rPr>
                <w:sz w:val="24"/>
                <w:szCs w:val="24"/>
              </w:rPr>
              <w:t>Cost of Catch Up: £25050</w:t>
            </w:r>
          </w:p>
          <w:p w14:paraId="1B3605ED" w14:textId="6509B587" w:rsidR="006C7E17" w:rsidRDefault="006C7E17" w:rsidP="00895103">
            <w:pPr>
              <w:rPr>
                <w:sz w:val="24"/>
                <w:szCs w:val="24"/>
              </w:rPr>
            </w:pPr>
            <w:r>
              <w:rPr>
                <w:sz w:val="24"/>
                <w:szCs w:val="24"/>
              </w:rPr>
              <w:t>Minus funding: £16800</w:t>
            </w:r>
          </w:p>
          <w:p w14:paraId="4085F3B4" w14:textId="6DE31D4D" w:rsidR="006C7E17" w:rsidRDefault="006C7E17" w:rsidP="00895103">
            <w:pPr>
              <w:rPr>
                <w:sz w:val="24"/>
                <w:szCs w:val="24"/>
              </w:rPr>
            </w:pPr>
          </w:p>
          <w:p w14:paraId="3CE7F5CE" w14:textId="10495351" w:rsidR="006C7E17" w:rsidRDefault="006C7E17" w:rsidP="00895103">
            <w:pPr>
              <w:rPr>
                <w:sz w:val="24"/>
                <w:szCs w:val="24"/>
              </w:rPr>
            </w:pPr>
            <w:r w:rsidRPr="002A1715">
              <w:rPr>
                <w:b/>
                <w:sz w:val="24"/>
                <w:szCs w:val="24"/>
              </w:rPr>
              <w:lastRenderedPageBreak/>
              <w:t xml:space="preserve">Total contribution </w:t>
            </w:r>
            <w:r w:rsidR="002A1715" w:rsidRPr="002A1715">
              <w:rPr>
                <w:b/>
                <w:sz w:val="24"/>
                <w:szCs w:val="24"/>
              </w:rPr>
              <w:t>from school budget:</w:t>
            </w:r>
            <w:r w:rsidR="002A1715">
              <w:rPr>
                <w:sz w:val="24"/>
                <w:szCs w:val="24"/>
              </w:rPr>
              <w:t xml:space="preserve"> £ 8250</w:t>
            </w:r>
          </w:p>
          <w:p w14:paraId="04B71DAB" w14:textId="44A4DDF0" w:rsidR="006C7E17" w:rsidRDefault="006C7E17" w:rsidP="00895103">
            <w:pPr>
              <w:rPr>
                <w:sz w:val="24"/>
                <w:szCs w:val="24"/>
              </w:rPr>
            </w:pPr>
          </w:p>
        </w:tc>
      </w:tr>
    </w:tbl>
    <w:p w14:paraId="74F1FB1E" w14:textId="5AE9729E" w:rsidR="006C7E17" w:rsidRDefault="006C7E17" w:rsidP="00895103">
      <w:pPr>
        <w:rPr>
          <w:sz w:val="24"/>
          <w:szCs w:val="24"/>
        </w:rPr>
      </w:pPr>
    </w:p>
    <w:p w14:paraId="4606139B" w14:textId="722AEC63" w:rsidR="006C7E17" w:rsidRDefault="006C7E17" w:rsidP="00895103">
      <w:pPr>
        <w:rPr>
          <w:sz w:val="24"/>
          <w:szCs w:val="24"/>
        </w:rPr>
      </w:pPr>
    </w:p>
    <w:p w14:paraId="73BB82F4" w14:textId="77777777" w:rsidR="006C7E17" w:rsidRPr="0076152F" w:rsidRDefault="006C7E17" w:rsidP="00895103">
      <w:pPr>
        <w:rPr>
          <w:sz w:val="24"/>
          <w:szCs w:val="24"/>
        </w:rPr>
      </w:pPr>
    </w:p>
    <w:sectPr w:rsidR="006C7E17" w:rsidRPr="0076152F" w:rsidSect="00931C8C">
      <w:headerReference w:type="default" r:id="rId10"/>
      <w:pgSz w:w="16838" w:h="11906" w:orient="landscape"/>
      <w:pgMar w:top="1440" w:right="962"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8FD6" w14:textId="77777777" w:rsidR="00931C8C" w:rsidRDefault="00931C8C" w:rsidP="00931C8C">
      <w:pPr>
        <w:spacing w:after="0" w:line="240" w:lineRule="auto"/>
      </w:pPr>
      <w:r>
        <w:separator/>
      </w:r>
    </w:p>
  </w:endnote>
  <w:endnote w:type="continuationSeparator" w:id="0">
    <w:p w14:paraId="638C38D9" w14:textId="77777777" w:rsidR="00931C8C" w:rsidRDefault="00931C8C" w:rsidP="0093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6658" w14:textId="77777777" w:rsidR="00931C8C" w:rsidRDefault="00931C8C" w:rsidP="00931C8C">
      <w:pPr>
        <w:spacing w:after="0" w:line="240" w:lineRule="auto"/>
      </w:pPr>
      <w:r>
        <w:separator/>
      </w:r>
    </w:p>
  </w:footnote>
  <w:footnote w:type="continuationSeparator" w:id="0">
    <w:p w14:paraId="5EE09760" w14:textId="77777777" w:rsidR="00931C8C" w:rsidRDefault="00931C8C" w:rsidP="0093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8894" w14:textId="77777777" w:rsidR="00931C8C" w:rsidRDefault="00931C8C" w:rsidP="00931C8C">
    <w:pPr>
      <w:pStyle w:val="Header"/>
      <w:jc w:val="center"/>
    </w:pPr>
  </w:p>
  <w:p w14:paraId="0A0B6472" w14:textId="77777777" w:rsidR="00931C8C" w:rsidRDefault="00931C8C" w:rsidP="00931C8C">
    <w:pPr>
      <w:pStyle w:val="Header"/>
      <w:jc w:val="center"/>
    </w:pPr>
    <w:r>
      <w:t>Consett Junior School – Catch-Up Premium Strategy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019A"/>
    <w:multiLevelType w:val="hybridMultilevel"/>
    <w:tmpl w:val="56D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8C"/>
    <w:rsid w:val="002A1715"/>
    <w:rsid w:val="002C2AA0"/>
    <w:rsid w:val="00321F2D"/>
    <w:rsid w:val="004B749B"/>
    <w:rsid w:val="004E1A95"/>
    <w:rsid w:val="00552BE1"/>
    <w:rsid w:val="006B4FC8"/>
    <w:rsid w:val="006C7E17"/>
    <w:rsid w:val="0076152F"/>
    <w:rsid w:val="007923AA"/>
    <w:rsid w:val="007C23D2"/>
    <w:rsid w:val="008049D6"/>
    <w:rsid w:val="00895103"/>
    <w:rsid w:val="0092559D"/>
    <w:rsid w:val="00931C8C"/>
    <w:rsid w:val="00AD57D4"/>
    <w:rsid w:val="00B75E3C"/>
    <w:rsid w:val="00BB3EE1"/>
    <w:rsid w:val="00D43C5E"/>
    <w:rsid w:val="00D47FAA"/>
    <w:rsid w:val="00EF4971"/>
    <w:rsid w:val="00F9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6F42"/>
  <w15:chartTrackingRefBased/>
  <w15:docId w15:val="{9B34A62D-9A9D-4378-8D35-7B8905E7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C8C"/>
  </w:style>
  <w:style w:type="paragraph" w:styleId="Footer">
    <w:name w:val="footer"/>
    <w:basedOn w:val="Normal"/>
    <w:link w:val="FooterChar"/>
    <w:uiPriority w:val="99"/>
    <w:unhideWhenUsed/>
    <w:rsid w:val="00931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C8C"/>
  </w:style>
  <w:style w:type="table" w:styleId="TableGrid">
    <w:name w:val="Table Grid"/>
    <w:basedOn w:val="TableNormal"/>
    <w:uiPriority w:val="39"/>
    <w:rsid w:val="0093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103"/>
    <w:pPr>
      <w:ind w:left="720"/>
      <w:contextualSpacing/>
    </w:pPr>
  </w:style>
  <w:style w:type="paragraph" w:styleId="NormalWeb">
    <w:name w:val="Normal (Web)"/>
    <w:basedOn w:val="Normal"/>
    <w:uiPriority w:val="99"/>
    <w:semiHidden/>
    <w:unhideWhenUsed/>
    <w:rsid w:val="008951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D2758EA57F44299F243014CB7651F" ma:contentTypeVersion="14" ma:contentTypeDescription="Create a new document." ma:contentTypeScope="" ma:versionID="1383232c91dcefad71f0a84696463d12">
  <xsd:schema xmlns:xsd="http://www.w3.org/2001/XMLSchema" xmlns:xs="http://www.w3.org/2001/XMLSchema" xmlns:p="http://schemas.microsoft.com/office/2006/metadata/properties" xmlns:ns3="accb04ae-a915-4c45-b81d-10ba7ba77c9f" xmlns:ns4="f2473a89-4a92-461d-95e3-1c8d46b6978e" targetNamespace="http://schemas.microsoft.com/office/2006/metadata/properties" ma:root="true" ma:fieldsID="e6c908aa6da65e2188e1a4907587478d" ns3:_="" ns4:_="">
    <xsd:import namespace="accb04ae-a915-4c45-b81d-10ba7ba77c9f"/>
    <xsd:import namespace="f2473a89-4a92-461d-95e3-1c8d46b697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b04ae-a915-4c45-b81d-10ba7ba77c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73a89-4a92-461d-95e3-1c8d46b697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EAD92-9398-465D-BA16-E9997387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b04ae-a915-4c45-b81d-10ba7ba77c9f"/>
    <ds:schemaRef ds:uri="f2473a89-4a92-461d-95e3-1c8d46b6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92393-60BA-47AD-8D2F-34A3405A5EAC}">
  <ds:schemaRefs>
    <ds:schemaRef ds:uri="http://schemas.microsoft.com/sharepoint/v3/contenttype/forms"/>
  </ds:schemaRefs>
</ds:datastoreItem>
</file>

<file path=customXml/itemProps3.xml><?xml version="1.0" encoding="utf-8"?>
<ds:datastoreItem xmlns:ds="http://schemas.openxmlformats.org/officeDocument/2006/customXml" ds:itemID="{CB093938-031A-4E9C-A219-647059811E0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473a89-4a92-461d-95e3-1c8d46b6978e"/>
    <ds:schemaRef ds:uri="accb04ae-a915-4c45-b81d-10ba7ba77c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Dixon [ Consett Junior School ]</dc:creator>
  <cp:keywords/>
  <dc:description/>
  <cp:lastModifiedBy>P. Dixon [ Consett Junior School ]</cp:lastModifiedBy>
  <cp:revision>3</cp:revision>
  <dcterms:created xsi:type="dcterms:W3CDTF">2021-06-28T12:21:00Z</dcterms:created>
  <dcterms:modified xsi:type="dcterms:W3CDTF">2021-10-01T09:23:00Z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0x0101000B7D2758EA57F44299F243014CB7651F</vt:lpwstr>
  </property>
</Properties>
</file>